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CE192E" w:rsidRPr="00370904" w:rsidRDefault="00370904" w:rsidP="00370904">
            <w:pPr>
              <w:rPr>
                <w:color w:val="BFBFBF" w:themeColor="background1" w:themeShade="BF"/>
                <w:sz w:val="24"/>
                <w:szCs w:val="24"/>
              </w:rPr>
            </w:pPr>
            <w:r w:rsidRPr="00370904">
              <w:rPr>
                <w:color w:val="BFBFBF" w:themeColor="background1" w:themeShade="BF"/>
                <w:szCs w:val="24"/>
              </w:rPr>
              <w:t>проект</w:t>
            </w:r>
          </w:p>
          <w:p w:rsidR="001251CE" w:rsidRDefault="001251CE" w:rsidP="00AC72DB">
            <w:pPr>
              <w:jc w:val="center"/>
              <w:rPr>
                <w:b/>
                <w:szCs w:val="28"/>
              </w:rPr>
            </w:pPr>
          </w:p>
          <w:p w:rsidR="001251CE" w:rsidRPr="00D80ED6" w:rsidRDefault="00D80ED6" w:rsidP="00AC72DB">
            <w:pPr>
              <w:jc w:val="center"/>
              <w:rPr>
                <w:sz w:val="32"/>
                <w:szCs w:val="32"/>
              </w:rPr>
            </w:pPr>
            <w:r w:rsidRPr="00D80ED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0130A37" wp14:editId="457BA61D">
                  <wp:simplePos x="0" y="0"/>
                  <wp:positionH relativeFrom="column">
                    <wp:posOffset>2743835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CE" w:rsidRPr="00D80ED6">
              <w:rPr>
                <w:b/>
                <w:sz w:val="32"/>
                <w:szCs w:val="32"/>
              </w:rPr>
              <w:t>АДМИНИСТРАЦИЯ</w:t>
            </w:r>
          </w:p>
          <w:p w:rsidR="001251CE" w:rsidRPr="00D80ED6" w:rsidRDefault="001251CE" w:rsidP="00AC72DB">
            <w:pPr>
              <w:pStyle w:val="1"/>
              <w:rPr>
                <w:sz w:val="32"/>
                <w:szCs w:val="32"/>
              </w:rPr>
            </w:pPr>
            <w:r w:rsidRPr="00D80ED6">
              <w:rPr>
                <w:sz w:val="32"/>
                <w:szCs w:val="32"/>
              </w:rPr>
              <w:t>МУНИЦИПАЛЬНОГО РАЙОНА</w:t>
            </w:r>
          </w:p>
          <w:p w:rsidR="001251CE" w:rsidRPr="00D80ED6" w:rsidRDefault="001251CE" w:rsidP="00AC72DB">
            <w:pPr>
              <w:pStyle w:val="1"/>
              <w:rPr>
                <w:sz w:val="32"/>
                <w:szCs w:val="32"/>
              </w:rPr>
            </w:pPr>
            <w:r w:rsidRPr="00D80ED6">
              <w:rPr>
                <w:sz w:val="32"/>
                <w:szCs w:val="32"/>
              </w:rPr>
              <w:t>ПЕСТРАВСКИЙ</w:t>
            </w:r>
          </w:p>
          <w:p w:rsidR="001251CE" w:rsidRPr="00D80ED6" w:rsidRDefault="001251CE" w:rsidP="00AC72DB">
            <w:pPr>
              <w:jc w:val="center"/>
              <w:rPr>
                <w:b/>
                <w:sz w:val="32"/>
                <w:szCs w:val="32"/>
              </w:rPr>
            </w:pPr>
            <w:r w:rsidRPr="00D80ED6">
              <w:rPr>
                <w:b/>
                <w:sz w:val="32"/>
                <w:szCs w:val="32"/>
              </w:rPr>
              <w:t>САМАРСКОЙ ОБЛАСТИ</w:t>
            </w:r>
          </w:p>
          <w:p w:rsidR="001251CE" w:rsidRPr="00D80ED6" w:rsidRDefault="001251CE" w:rsidP="00AC72DB">
            <w:pPr>
              <w:jc w:val="center"/>
              <w:rPr>
                <w:sz w:val="32"/>
                <w:szCs w:val="32"/>
              </w:rPr>
            </w:pPr>
          </w:p>
          <w:p w:rsidR="001251CE" w:rsidRPr="00D80ED6" w:rsidRDefault="001251CE" w:rsidP="00AC72DB">
            <w:pPr>
              <w:jc w:val="center"/>
              <w:rPr>
                <w:sz w:val="32"/>
                <w:szCs w:val="32"/>
                <w:lang w:val="en-US"/>
              </w:rPr>
            </w:pPr>
            <w:r w:rsidRPr="00D80ED6">
              <w:rPr>
                <w:sz w:val="32"/>
                <w:szCs w:val="32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Default="001251CE" w:rsidP="00AC72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AC72DB" w:rsidRDefault="00AC72DB" w:rsidP="00AC72DB">
            <w:pPr>
              <w:jc w:val="center"/>
            </w:pPr>
          </w:p>
        </w:tc>
      </w:tr>
    </w:tbl>
    <w:p w:rsidR="005B450A" w:rsidRDefault="00AC72DB" w:rsidP="005B450A">
      <w:pPr>
        <w:spacing w:line="276" w:lineRule="auto"/>
        <w:jc w:val="center"/>
      </w:pPr>
      <w:r>
        <w:t xml:space="preserve">Об утверждении </w:t>
      </w:r>
      <w:r w:rsidR="005B450A">
        <w:t xml:space="preserve">Порядка выявления неэффективно используемого недвижимого имущества, находящегося в собственности муниципального района </w:t>
      </w:r>
      <w:proofErr w:type="spellStart"/>
      <w:r w:rsidR="005B450A">
        <w:t>Пестравский</w:t>
      </w:r>
      <w:proofErr w:type="spellEnd"/>
      <w:r w:rsidR="005B450A">
        <w:t xml:space="preserve"> Самарской области и закрепленного на праве оперативного управления или хозяйственного ведения </w:t>
      </w:r>
      <w:proofErr w:type="gramStart"/>
      <w:r w:rsidR="005B450A">
        <w:t>за</w:t>
      </w:r>
      <w:proofErr w:type="gramEnd"/>
      <w:r w:rsidR="005B450A">
        <w:t xml:space="preserve"> </w:t>
      </w:r>
    </w:p>
    <w:p w:rsidR="005B450A" w:rsidRDefault="005B450A" w:rsidP="005B450A">
      <w:pPr>
        <w:spacing w:line="276" w:lineRule="auto"/>
        <w:jc w:val="center"/>
      </w:pPr>
      <w:r>
        <w:t xml:space="preserve">муниципальными учреждениями и предприятиями </w:t>
      </w:r>
    </w:p>
    <w:p w:rsidR="00A87029" w:rsidRDefault="003454A6" w:rsidP="005B450A">
      <w:pPr>
        <w:spacing w:line="276" w:lineRule="auto"/>
        <w:jc w:val="center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1251CE" w:rsidRDefault="001251CE" w:rsidP="00D80ED6">
      <w:pPr>
        <w:spacing w:line="276" w:lineRule="auto"/>
        <w:ind w:firstLine="709"/>
        <w:jc w:val="center"/>
      </w:pPr>
    </w:p>
    <w:p w:rsidR="0004238F" w:rsidRDefault="00D5774E" w:rsidP="00D80ED6">
      <w:pPr>
        <w:spacing w:line="276" w:lineRule="auto"/>
        <w:ind w:firstLine="567"/>
        <w:jc w:val="both"/>
      </w:pPr>
      <w:r>
        <w:t xml:space="preserve">В </w:t>
      </w:r>
      <w:r w:rsidR="005B450A">
        <w:t xml:space="preserve">целях более эффективного использования недвижимого имущества, находящегося в собственности муниципального района </w:t>
      </w:r>
      <w:proofErr w:type="spellStart"/>
      <w:r w:rsidR="005B450A">
        <w:t>Пестравский</w:t>
      </w:r>
      <w:proofErr w:type="spellEnd"/>
      <w:r w:rsidR="005B450A">
        <w:t xml:space="preserve"> </w:t>
      </w:r>
      <w:proofErr w:type="gramStart"/>
      <w:r w:rsidR="005B450A">
        <w:t xml:space="preserve">Самарской области и закрепленного на праве оперативного управления или хозяйственного ведения за муниципальными учреждениями и предприятиями муниципального района </w:t>
      </w:r>
      <w:proofErr w:type="spellStart"/>
      <w:r w:rsidR="005B450A">
        <w:t>Пестравский</w:t>
      </w:r>
      <w:proofErr w:type="spellEnd"/>
      <w:r w:rsidR="005B450A">
        <w:t xml:space="preserve"> Самарской области</w:t>
      </w:r>
      <w:r w:rsidR="0006757C">
        <w:t xml:space="preserve">, в </w:t>
      </w:r>
      <w:r>
        <w:t>соответствии с</w:t>
      </w:r>
      <w:r w:rsidR="0006757C">
        <w:t xml:space="preserve"> постановлением Собрания представителей </w:t>
      </w:r>
      <w:proofErr w:type="spellStart"/>
      <w:r w:rsidR="0006757C">
        <w:t>Пестравского</w:t>
      </w:r>
      <w:proofErr w:type="spellEnd"/>
      <w:r w:rsidR="0006757C">
        <w:t xml:space="preserve"> района Самарской области от 23.12.2003 № 73 «О Положении «О порядке управления и распоряжения муниципальной собственностью </w:t>
      </w:r>
      <w:proofErr w:type="spellStart"/>
      <w:r w:rsidR="0006757C">
        <w:t>Пестравского</w:t>
      </w:r>
      <w:proofErr w:type="spellEnd"/>
      <w:r w:rsidR="0006757C">
        <w:t xml:space="preserve"> района», </w:t>
      </w:r>
      <w:r w:rsidR="005A3225">
        <w:t>р</w:t>
      </w:r>
      <w:r w:rsidR="00EF5F39" w:rsidRPr="00EF5F39">
        <w:t>уководствуясь ст.</w:t>
      </w:r>
      <w:r w:rsidR="00AC72DB">
        <w:t xml:space="preserve"> </w:t>
      </w:r>
      <w:r w:rsidR="00EF5F39" w:rsidRPr="00EF5F39">
        <w:t>ст.</w:t>
      </w:r>
      <w:r w:rsidR="00AC72DB">
        <w:t xml:space="preserve"> </w:t>
      </w:r>
      <w:r w:rsidR="00EF5F39" w:rsidRPr="00EF5F39">
        <w:t xml:space="preserve">41,43 Устава муниципального района Пестравский Самарской области, администрация муниципального района </w:t>
      </w:r>
      <w:proofErr w:type="spellStart"/>
      <w:r w:rsidR="00EF5F39" w:rsidRPr="00EF5F39">
        <w:t>Пестравский</w:t>
      </w:r>
      <w:proofErr w:type="spellEnd"/>
      <w:r w:rsidR="00EF5F39" w:rsidRPr="00EF5F39">
        <w:t xml:space="preserve"> Самарской</w:t>
      </w:r>
      <w:proofErr w:type="gramEnd"/>
      <w:r w:rsidR="00EF5F39" w:rsidRPr="00EF5F39">
        <w:t xml:space="preserve"> области ПОСТАНОВЛЯЕТ:</w:t>
      </w:r>
    </w:p>
    <w:p w:rsidR="00A87029" w:rsidRDefault="00A87029" w:rsidP="00D80ED6">
      <w:pPr>
        <w:spacing w:line="276" w:lineRule="auto"/>
        <w:ind w:firstLine="567"/>
        <w:jc w:val="both"/>
      </w:pPr>
      <w:r>
        <w:t xml:space="preserve">1. Утвердить </w:t>
      </w:r>
      <w:r w:rsidR="005A3225">
        <w:t xml:space="preserve">Порядок выявления неэффективно используемого недвижимого имущества, находящегося в собственности муниципального района </w:t>
      </w:r>
      <w:proofErr w:type="spellStart"/>
      <w:r w:rsidR="005A3225">
        <w:t>Пестравский</w:t>
      </w:r>
      <w:proofErr w:type="spellEnd"/>
      <w:r w:rsidR="005A3225">
        <w:t xml:space="preserve"> Самарской области и закрепленного на праве оперативного управления или хозяйственного ведения за муниципальными учреждениями и предприятиями муниципального района </w:t>
      </w:r>
      <w:proofErr w:type="spellStart"/>
      <w:r w:rsidR="005A3225">
        <w:t>Пестравский</w:t>
      </w:r>
      <w:proofErr w:type="spellEnd"/>
      <w:r w:rsidR="005A3225">
        <w:t xml:space="preserve"> Самарской области согласно п</w:t>
      </w:r>
      <w:r>
        <w:t>риложени</w:t>
      </w:r>
      <w:r w:rsidR="005A3225">
        <w:t>ю</w:t>
      </w:r>
      <w:r>
        <w:t xml:space="preserve"> </w:t>
      </w:r>
      <w:r w:rsidR="00D80ED6">
        <w:t>к настоящему постановлению</w:t>
      </w:r>
      <w:r>
        <w:t>.</w:t>
      </w:r>
    </w:p>
    <w:p w:rsidR="00C83C92" w:rsidRDefault="00C83C92" w:rsidP="00D80ED6">
      <w:pPr>
        <w:spacing w:line="276" w:lineRule="auto"/>
        <w:ind w:firstLine="567"/>
        <w:jc w:val="both"/>
      </w:pPr>
      <w:r>
        <w:t xml:space="preserve">2. </w:t>
      </w:r>
      <w:proofErr w:type="gramStart"/>
      <w:r w:rsidR="005A3225">
        <w:t xml:space="preserve">Муниципальным учреждениям и предприятиям муниципального района </w:t>
      </w:r>
      <w:proofErr w:type="spellStart"/>
      <w:r w:rsidR="005A3225">
        <w:t>Пестравский</w:t>
      </w:r>
      <w:proofErr w:type="spellEnd"/>
      <w:r w:rsidR="005A3225">
        <w:t xml:space="preserve"> Самарской области ежегодно предоставлять муниципальному казенному учреждению «Отдел по управлению </w:t>
      </w:r>
      <w:r w:rsidR="005A3225">
        <w:lastRenderedPageBreak/>
        <w:t xml:space="preserve">муниципальным имуществом и земельными ресурсами администрации муниципального района </w:t>
      </w:r>
      <w:proofErr w:type="spellStart"/>
      <w:r w:rsidR="005A3225">
        <w:t>Пестравский</w:t>
      </w:r>
      <w:proofErr w:type="spellEnd"/>
      <w:r w:rsidR="005A3225">
        <w:t xml:space="preserve"> Самарской области» сведения об объектах недвижимого имущества, находящихся в собственности муниципального района </w:t>
      </w:r>
      <w:proofErr w:type="spellStart"/>
      <w:r w:rsidR="005A3225">
        <w:t>Пестравский</w:t>
      </w:r>
      <w:proofErr w:type="spellEnd"/>
      <w:r w:rsidR="005A3225">
        <w:t xml:space="preserve"> Самарской области и закрепленных за ними на праве оперативного управления или хозяйственного ведения, в соответствии с Порядком</w:t>
      </w:r>
      <w:r w:rsidR="0008701C">
        <w:t>, утвержденным настоящим постановлением</w:t>
      </w:r>
      <w:r>
        <w:t>.</w:t>
      </w:r>
      <w:proofErr w:type="gramEnd"/>
    </w:p>
    <w:p w:rsidR="0008701C" w:rsidRDefault="0008701C" w:rsidP="00D80ED6">
      <w:pPr>
        <w:spacing w:line="276" w:lineRule="auto"/>
        <w:ind w:firstLine="567"/>
        <w:jc w:val="both"/>
      </w:pPr>
      <w:r>
        <w:t xml:space="preserve">3. Муниципальному казенному учреждению «Отдел по управлению муниципальным имуществом и земельными ресурсами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области» (Власов Н.Н.) осуществлять </w:t>
      </w:r>
      <w:proofErr w:type="gramStart"/>
      <w:r>
        <w:t>контроль за</w:t>
      </w:r>
      <w:proofErr w:type="gramEnd"/>
      <w:r>
        <w:t xml:space="preserve"> достоверностью и своевременным предоставлением сведений муниципальными учреждениями и предприятиями муниципального района Самарской области.</w:t>
      </w:r>
    </w:p>
    <w:p w:rsidR="00A87029" w:rsidRDefault="00C83C92" w:rsidP="00D80ED6">
      <w:pPr>
        <w:spacing w:line="276" w:lineRule="auto"/>
        <w:ind w:firstLine="567"/>
        <w:jc w:val="both"/>
      </w:pPr>
      <w:r>
        <w:t>3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 w:rsidR="00517C7A">
        <w:t xml:space="preserve"> р</w:t>
      </w:r>
      <w:r w:rsidR="00D80ED6">
        <w:t>азместить на официальном Интерне</w:t>
      </w:r>
      <w:r w:rsidR="00517C7A">
        <w:t>т</w:t>
      </w:r>
      <w:r w:rsidR="00DB586B">
        <w:t>-</w:t>
      </w:r>
      <w:r w:rsidR="00517C7A">
        <w:t xml:space="preserve">сайте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области.</w:t>
      </w:r>
    </w:p>
    <w:p w:rsidR="00517C7A" w:rsidRDefault="00C83C92" w:rsidP="00D80ED6">
      <w:pPr>
        <w:spacing w:line="276" w:lineRule="auto"/>
        <w:ind w:firstLine="567"/>
        <w:jc w:val="both"/>
      </w:pPr>
      <w:r>
        <w:t>4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</w:t>
      </w:r>
      <w:r w:rsidR="00D80ED6">
        <w:t xml:space="preserve">ления возложить на </w:t>
      </w:r>
      <w:r w:rsidR="0008701C">
        <w:t xml:space="preserve">первого </w:t>
      </w:r>
      <w:r w:rsidR="00D80ED6">
        <w:t>заместителя Г</w:t>
      </w:r>
      <w:r w:rsidR="00517C7A">
        <w:t xml:space="preserve">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</w:t>
      </w:r>
      <w:r w:rsidR="0008701C">
        <w:t xml:space="preserve"> Ермолова С.В</w:t>
      </w:r>
      <w:r w:rsidR="00517C7A">
        <w:t>.</w:t>
      </w:r>
    </w:p>
    <w:p w:rsidR="003F733A" w:rsidRDefault="003F733A" w:rsidP="00D80ED6">
      <w:pPr>
        <w:spacing w:line="276" w:lineRule="auto"/>
      </w:pPr>
    </w:p>
    <w:p w:rsidR="001251CE" w:rsidRDefault="001251CE" w:rsidP="00D80ED6">
      <w:pPr>
        <w:spacing w:line="276" w:lineRule="auto"/>
      </w:pPr>
    </w:p>
    <w:p w:rsidR="00EF5F39" w:rsidRDefault="00EF5F39" w:rsidP="00D80ED6">
      <w:pPr>
        <w:spacing w:line="276" w:lineRule="auto"/>
      </w:pPr>
      <w:r>
        <w:t xml:space="preserve">Глава муниципального района </w:t>
      </w:r>
    </w:p>
    <w:p w:rsidR="001251CE" w:rsidRDefault="00EF5F39" w:rsidP="00D80ED6">
      <w:pPr>
        <w:spacing w:line="276" w:lineRule="auto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</w:t>
      </w:r>
      <w:r w:rsidR="00D80ED6">
        <w:t xml:space="preserve">    </w:t>
      </w:r>
      <w:r>
        <w:t xml:space="preserve">             А.П.</w:t>
      </w:r>
      <w:r w:rsidR="00FE6DCC">
        <w:t xml:space="preserve"> </w:t>
      </w:r>
      <w:proofErr w:type="spellStart"/>
      <w:r>
        <w:t>Любаев</w:t>
      </w:r>
      <w:proofErr w:type="spellEnd"/>
    </w:p>
    <w:p w:rsidR="001251CE" w:rsidRDefault="001251CE" w:rsidP="00D80ED6">
      <w:pPr>
        <w:spacing w:line="276" w:lineRule="auto"/>
      </w:pPr>
    </w:p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p w:rsidR="0008701C" w:rsidRDefault="0008701C" w:rsidP="0014789B">
      <w:pPr>
        <w:ind w:left="4962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8701C" w:rsidRPr="0008701C" w:rsidRDefault="0008701C" w:rsidP="0014789B">
      <w:pPr>
        <w:ind w:left="4962"/>
        <w:jc w:val="right"/>
        <w:rPr>
          <w:szCs w:val="28"/>
        </w:rPr>
      </w:pPr>
      <w:r>
        <w:rPr>
          <w:szCs w:val="28"/>
        </w:rPr>
        <w:t xml:space="preserve">к </w:t>
      </w:r>
      <w:r w:rsidRPr="0008701C">
        <w:rPr>
          <w:szCs w:val="28"/>
        </w:rPr>
        <w:t>постановлени</w:t>
      </w:r>
      <w:r>
        <w:rPr>
          <w:szCs w:val="28"/>
        </w:rPr>
        <w:t>ю</w:t>
      </w:r>
      <w:r w:rsidRPr="0008701C">
        <w:rPr>
          <w:szCs w:val="28"/>
        </w:rPr>
        <w:t xml:space="preserve"> администрации </w:t>
      </w:r>
    </w:p>
    <w:p w:rsidR="0008701C" w:rsidRPr="0008701C" w:rsidRDefault="0008701C" w:rsidP="0014789B">
      <w:pPr>
        <w:ind w:left="4962"/>
        <w:jc w:val="right"/>
        <w:rPr>
          <w:szCs w:val="28"/>
        </w:rPr>
      </w:pPr>
      <w:r w:rsidRPr="0008701C">
        <w:rPr>
          <w:szCs w:val="28"/>
        </w:rPr>
        <w:t xml:space="preserve">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</w:t>
      </w:r>
    </w:p>
    <w:p w:rsidR="0008701C" w:rsidRPr="0008701C" w:rsidRDefault="0008701C" w:rsidP="0014789B">
      <w:pPr>
        <w:ind w:left="4962"/>
        <w:jc w:val="right"/>
        <w:rPr>
          <w:szCs w:val="28"/>
        </w:rPr>
      </w:pPr>
      <w:r w:rsidRPr="0008701C">
        <w:rPr>
          <w:szCs w:val="28"/>
        </w:rPr>
        <w:t>от _________________№______</w:t>
      </w:r>
    </w:p>
    <w:p w:rsidR="0008701C" w:rsidRPr="0008701C" w:rsidRDefault="0008701C" w:rsidP="0014789B">
      <w:pPr>
        <w:jc w:val="center"/>
        <w:rPr>
          <w:szCs w:val="28"/>
        </w:rPr>
      </w:pPr>
    </w:p>
    <w:p w:rsidR="0008701C" w:rsidRPr="0008701C" w:rsidRDefault="0008701C" w:rsidP="0014789B">
      <w:pPr>
        <w:jc w:val="center"/>
        <w:rPr>
          <w:color w:val="000000"/>
          <w:szCs w:val="28"/>
        </w:rPr>
      </w:pPr>
      <w:r w:rsidRPr="0008701C">
        <w:rPr>
          <w:color w:val="000000"/>
          <w:szCs w:val="28"/>
        </w:rPr>
        <w:t>ПОРЯДОК</w:t>
      </w:r>
    </w:p>
    <w:p w:rsidR="0008701C" w:rsidRPr="0008701C" w:rsidRDefault="0008701C" w:rsidP="0014789B">
      <w:pPr>
        <w:jc w:val="center"/>
        <w:rPr>
          <w:color w:val="000000"/>
          <w:szCs w:val="28"/>
        </w:rPr>
      </w:pPr>
      <w:r w:rsidRPr="0008701C">
        <w:rPr>
          <w:color w:val="000000"/>
          <w:szCs w:val="28"/>
        </w:rPr>
        <w:t xml:space="preserve">выявления неэффективно используемого недвижимого имущества, находящегося в собственности муниципального района </w:t>
      </w:r>
      <w:proofErr w:type="spellStart"/>
      <w:r w:rsidRPr="0008701C">
        <w:rPr>
          <w:color w:val="000000"/>
          <w:szCs w:val="28"/>
        </w:rPr>
        <w:t>Пестравский</w:t>
      </w:r>
      <w:proofErr w:type="spellEnd"/>
      <w:r w:rsidRPr="0008701C">
        <w:rPr>
          <w:color w:val="000000"/>
          <w:szCs w:val="28"/>
        </w:rPr>
        <w:t xml:space="preserve"> Самарской области и закрепленного на праве оперативного управления</w:t>
      </w:r>
    </w:p>
    <w:p w:rsidR="0008701C" w:rsidRPr="0008701C" w:rsidRDefault="0008701C" w:rsidP="0014789B">
      <w:pPr>
        <w:jc w:val="center"/>
        <w:rPr>
          <w:color w:val="000000"/>
          <w:szCs w:val="28"/>
        </w:rPr>
      </w:pPr>
      <w:r w:rsidRPr="0008701C">
        <w:rPr>
          <w:color w:val="000000"/>
          <w:szCs w:val="28"/>
        </w:rPr>
        <w:t xml:space="preserve">или хозяйственного ведения за муниципальными учреждениями и  предприятиями муниципального района </w:t>
      </w:r>
      <w:proofErr w:type="spellStart"/>
      <w:r w:rsidRPr="0008701C">
        <w:rPr>
          <w:color w:val="000000"/>
          <w:szCs w:val="28"/>
        </w:rPr>
        <w:t>Пестравский</w:t>
      </w:r>
      <w:proofErr w:type="spellEnd"/>
      <w:r w:rsidRPr="0008701C">
        <w:rPr>
          <w:color w:val="000000"/>
          <w:szCs w:val="28"/>
        </w:rPr>
        <w:t xml:space="preserve"> Самарской области</w:t>
      </w:r>
    </w:p>
    <w:p w:rsidR="0008701C" w:rsidRPr="0008701C" w:rsidRDefault="0008701C" w:rsidP="0014789B">
      <w:pPr>
        <w:jc w:val="center"/>
        <w:rPr>
          <w:color w:val="000000"/>
          <w:szCs w:val="28"/>
        </w:rPr>
      </w:pPr>
    </w:p>
    <w:p w:rsidR="0008701C" w:rsidRPr="0008701C" w:rsidRDefault="0008701C" w:rsidP="0014789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</w:t>
      </w:r>
      <w:r w:rsidRPr="0008701C">
        <w:rPr>
          <w:color w:val="000000"/>
          <w:szCs w:val="28"/>
        </w:rPr>
        <w:t>оряд</w:t>
      </w:r>
      <w:r>
        <w:rPr>
          <w:color w:val="000000"/>
          <w:szCs w:val="28"/>
        </w:rPr>
        <w:t>ок</w:t>
      </w:r>
      <w:r w:rsidRPr="0008701C">
        <w:rPr>
          <w:color w:val="000000"/>
          <w:szCs w:val="28"/>
        </w:rPr>
        <w:t xml:space="preserve"> выявления неэффективно используемого недвижимого имущества, находящегося в собственности муниципального района </w:t>
      </w:r>
      <w:proofErr w:type="spellStart"/>
      <w:r w:rsidRPr="0008701C">
        <w:rPr>
          <w:color w:val="000000"/>
          <w:szCs w:val="28"/>
        </w:rPr>
        <w:t>Пестравский</w:t>
      </w:r>
      <w:proofErr w:type="spellEnd"/>
      <w:r w:rsidRPr="0008701C">
        <w:rPr>
          <w:color w:val="000000"/>
          <w:szCs w:val="28"/>
        </w:rPr>
        <w:t xml:space="preserve"> Самарской области и закрепленного на праве оперативного управления или хозяйственного ведения за муниципальными учреждениями и предприятиями муниципального района </w:t>
      </w:r>
      <w:proofErr w:type="spellStart"/>
      <w:r w:rsidRPr="0008701C">
        <w:rPr>
          <w:color w:val="000000"/>
          <w:szCs w:val="28"/>
        </w:rPr>
        <w:t>Пестравский</w:t>
      </w:r>
      <w:proofErr w:type="spellEnd"/>
      <w:r w:rsidRPr="0008701C">
        <w:rPr>
          <w:color w:val="000000"/>
          <w:szCs w:val="28"/>
        </w:rPr>
        <w:t xml:space="preserve"> Самарской области </w:t>
      </w:r>
      <w:r w:rsidRPr="0008701C">
        <w:rPr>
          <w:szCs w:val="28"/>
        </w:rPr>
        <w:t xml:space="preserve">(далее - Порядок) определяет процедуру взаимодействия органов местного самоуправления, муниципальных бюджетных, казенных, автономных учреждений, муниципальных унитарных (казенных) предприятий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 (далее </w:t>
      </w:r>
      <w:r>
        <w:rPr>
          <w:szCs w:val="28"/>
        </w:rPr>
        <w:t xml:space="preserve">- </w:t>
      </w:r>
      <w:r w:rsidRPr="0008701C">
        <w:rPr>
          <w:szCs w:val="28"/>
        </w:rPr>
        <w:t>муниципальные учреждения и предприятия</w:t>
      </w:r>
      <w:proofErr w:type="gramEnd"/>
      <w:r w:rsidRPr="0008701C">
        <w:rPr>
          <w:szCs w:val="28"/>
        </w:rPr>
        <w:t xml:space="preserve">) по осуществлению оценки эффективности использования объектов недвижимого имущества, находящихся в собственности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 и закрепленных на праве оперативного управления или хозяйственного ведения за муниципальны</w:t>
      </w:r>
      <w:r>
        <w:rPr>
          <w:szCs w:val="28"/>
        </w:rPr>
        <w:t>ми</w:t>
      </w:r>
      <w:r w:rsidRPr="0008701C">
        <w:rPr>
          <w:szCs w:val="28"/>
        </w:rPr>
        <w:t xml:space="preserve"> учреждения</w:t>
      </w:r>
      <w:r>
        <w:rPr>
          <w:szCs w:val="28"/>
        </w:rPr>
        <w:t>ми</w:t>
      </w:r>
      <w:r w:rsidRPr="0008701C">
        <w:rPr>
          <w:szCs w:val="28"/>
        </w:rPr>
        <w:t xml:space="preserve"> и предприятия</w:t>
      </w:r>
      <w:r>
        <w:rPr>
          <w:szCs w:val="28"/>
        </w:rPr>
        <w:t>ми</w:t>
      </w:r>
      <w:r w:rsidRPr="0008701C">
        <w:rPr>
          <w:szCs w:val="28"/>
        </w:rPr>
        <w:t>, за исключением земельных участков (далее – объекты недвижимого имущества).</w:t>
      </w:r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01C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08701C">
        <w:rPr>
          <w:szCs w:val="28"/>
        </w:rPr>
        <w:t xml:space="preserve">Муниципальные учреждения и предприятия ежегодно не позднее 1 апреля года, следующего за отчетным, для проведения оценки эффективности использования объектов недвижимого имущества предоставляют в муниципальное казенное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области» (далее </w:t>
      </w:r>
      <w:r w:rsidR="00F046D6">
        <w:rPr>
          <w:szCs w:val="28"/>
        </w:rPr>
        <w:t xml:space="preserve">- </w:t>
      </w:r>
      <w:r w:rsidRPr="0008701C">
        <w:rPr>
          <w:szCs w:val="28"/>
        </w:rPr>
        <w:t xml:space="preserve">МКУ «ОПУМИЗР»), </w:t>
      </w:r>
      <w:hyperlink w:anchor="P106" w:history="1">
        <w:r w:rsidRPr="0008701C">
          <w:rPr>
            <w:szCs w:val="28"/>
          </w:rPr>
          <w:t>сведения</w:t>
        </w:r>
      </w:hyperlink>
      <w:r w:rsidRPr="0008701C">
        <w:rPr>
          <w:szCs w:val="28"/>
        </w:rPr>
        <w:t xml:space="preserve"> об объектах недвижимого имущества</w:t>
      </w:r>
      <w:r w:rsidR="00F046D6">
        <w:rPr>
          <w:szCs w:val="28"/>
        </w:rPr>
        <w:t xml:space="preserve"> </w:t>
      </w:r>
      <w:r w:rsidRPr="0008701C">
        <w:rPr>
          <w:szCs w:val="28"/>
        </w:rPr>
        <w:t xml:space="preserve">по форме согласно приложению </w:t>
      </w:r>
      <w:r w:rsidR="00F046D6">
        <w:rPr>
          <w:szCs w:val="28"/>
        </w:rPr>
        <w:t xml:space="preserve">№ 1 </w:t>
      </w:r>
      <w:r w:rsidRPr="0008701C">
        <w:rPr>
          <w:szCs w:val="28"/>
        </w:rPr>
        <w:t>к настоящему Порядку (далее – сведения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об объектах</w:t>
      </w:r>
      <w:proofErr w:type="gramEnd"/>
      <w:r w:rsidRPr="0008701C">
        <w:rPr>
          <w:szCs w:val="28"/>
        </w:rPr>
        <w:t xml:space="preserve"> недвижимого имущества).</w:t>
      </w:r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8701C">
        <w:rPr>
          <w:szCs w:val="28"/>
        </w:rPr>
        <w:t>Сведения об объектах недвижимого имущества представляются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в отношении каждого объекта недвижимого имущества, закрепленного за муниципальными учреждениями и предприятиями, по состоянию на 1 января года, следующего за отчетным, за исключением объектов недвижимого имущества, в отношении которых в отчетном периоде проводились реконструкция и (или) капитальный ремонт.</w:t>
      </w:r>
      <w:proofErr w:type="gramEnd"/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01C">
        <w:rPr>
          <w:szCs w:val="28"/>
        </w:rPr>
        <w:lastRenderedPageBreak/>
        <w:t>3. МКУ «ОПУМИЗР» ежегодно в срок до 1 мая года, следующего</w:t>
      </w:r>
      <w:r w:rsidR="00F046D6">
        <w:rPr>
          <w:szCs w:val="28"/>
        </w:rPr>
        <w:t xml:space="preserve"> за </w:t>
      </w:r>
      <w:proofErr w:type="gramStart"/>
      <w:r w:rsidR="00F046D6">
        <w:rPr>
          <w:szCs w:val="28"/>
        </w:rPr>
        <w:t>отчетным</w:t>
      </w:r>
      <w:proofErr w:type="gramEnd"/>
      <w:r w:rsidR="00F046D6">
        <w:rPr>
          <w:szCs w:val="28"/>
        </w:rPr>
        <w:t>, осуществляе</w:t>
      </w:r>
      <w:r w:rsidRPr="0008701C">
        <w:rPr>
          <w:szCs w:val="28"/>
        </w:rPr>
        <w:t>т:</w:t>
      </w:r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49"/>
      <w:bookmarkEnd w:id="0"/>
      <w:r w:rsidRPr="0008701C">
        <w:rPr>
          <w:szCs w:val="28"/>
        </w:rPr>
        <w:t>1)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сбор и анализ представленных муниципальными учреждениями и предприятиями сведений;</w:t>
      </w:r>
    </w:p>
    <w:p w:rsidR="0008701C" w:rsidRPr="0008701C" w:rsidRDefault="0008701C" w:rsidP="0014789B">
      <w:pPr>
        <w:ind w:firstLine="709"/>
        <w:jc w:val="both"/>
        <w:rPr>
          <w:szCs w:val="28"/>
        </w:rPr>
      </w:pPr>
      <w:bookmarkStart w:id="1" w:name="P50"/>
      <w:bookmarkEnd w:id="1"/>
      <w:proofErr w:type="gramStart"/>
      <w:r w:rsidRPr="0008701C">
        <w:rPr>
          <w:szCs w:val="28"/>
        </w:rPr>
        <w:t>2)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определение показателей эффективности использования объектов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недвижимого имущества, закрепленных за муниципальными учреждениями и предприятиями</w:t>
      </w:r>
      <w:r w:rsidR="00F046D6">
        <w:rPr>
          <w:szCs w:val="28"/>
        </w:rPr>
        <w:t>,</w:t>
      </w:r>
      <w:r w:rsidRPr="0008701C">
        <w:rPr>
          <w:szCs w:val="28"/>
        </w:rPr>
        <w:t xml:space="preserve"> в соответствии </w:t>
      </w:r>
      <w:r w:rsidR="00F046D6">
        <w:rPr>
          <w:szCs w:val="28"/>
        </w:rPr>
        <w:t>с М</w:t>
      </w:r>
      <w:r w:rsidRPr="0008701C">
        <w:rPr>
          <w:szCs w:val="28"/>
        </w:rPr>
        <w:t xml:space="preserve">етодикой </w:t>
      </w:r>
      <w:r w:rsidRPr="0008701C">
        <w:rPr>
          <w:color w:val="000000"/>
          <w:szCs w:val="28"/>
        </w:rPr>
        <w:t xml:space="preserve">оценки эффективности использования объектов недвижимого имущества, находящихся в собственности муниципального района </w:t>
      </w:r>
      <w:proofErr w:type="spellStart"/>
      <w:r w:rsidRPr="0008701C">
        <w:rPr>
          <w:color w:val="000000"/>
          <w:szCs w:val="28"/>
        </w:rPr>
        <w:t>Пестравский</w:t>
      </w:r>
      <w:proofErr w:type="spellEnd"/>
      <w:r w:rsidRPr="0008701C">
        <w:rPr>
          <w:color w:val="000000"/>
          <w:szCs w:val="28"/>
        </w:rPr>
        <w:t xml:space="preserve"> Самарской области и закрепленных на праве оперативного управления или хозяйственного ведения за </w:t>
      </w:r>
      <w:r w:rsidRPr="0008701C">
        <w:rPr>
          <w:szCs w:val="28"/>
        </w:rPr>
        <w:t xml:space="preserve">муниципальными учреждениями и предприятиями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color w:val="000000"/>
          <w:szCs w:val="28"/>
        </w:rPr>
        <w:t xml:space="preserve"> Самарской</w:t>
      </w:r>
      <w:r w:rsidR="00F046D6">
        <w:rPr>
          <w:color w:val="000000"/>
          <w:szCs w:val="28"/>
        </w:rPr>
        <w:t xml:space="preserve"> </w:t>
      </w:r>
      <w:r w:rsidRPr="0008701C">
        <w:rPr>
          <w:color w:val="000000"/>
          <w:szCs w:val="28"/>
        </w:rPr>
        <w:t>области</w:t>
      </w:r>
      <w:r w:rsidR="00F046D6">
        <w:rPr>
          <w:color w:val="000000"/>
          <w:szCs w:val="28"/>
        </w:rPr>
        <w:t xml:space="preserve"> (приложение № 2 к настоящему Порядку)</w:t>
      </w:r>
      <w:r w:rsidRPr="0008701C">
        <w:rPr>
          <w:szCs w:val="28"/>
        </w:rPr>
        <w:t>;</w:t>
      </w:r>
      <w:proofErr w:type="gramEnd"/>
    </w:p>
    <w:p w:rsidR="0008701C" w:rsidRPr="0008701C" w:rsidRDefault="00F046D6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08701C" w:rsidRPr="0008701C">
        <w:rPr>
          <w:szCs w:val="28"/>
        </w:rPr>
        <w:t>формирование перечня выявленных неиспользуемых объектов</w:t>
      </w:r>
      <w:r>
        <w:rPr>
          <w:szCs w:val="28"/>
        </w:rPr>
        <w:t xml:space="preserve"> </w:t>
      </w:r>
      <w:r w:rsidR="0008701C" w:rsidRPr="0008701C">
        <w:rPr>
          <w:szCs w:val="28"/>
        </w:rPr>
        <w:t>недвижимого имущества;</w:t>
      </w:r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52"/>
      <w:bookmarkEnd w:id="2"/>
      <w:r w:rsidRPr="0008701C">
        <w:rPr>
          <w:szCs w:val="28"/>
        </w:rPr>
        <w:t>4)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подготовку предложений по вовлечению выявленных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неиспользуемых объектов недвижимого имущества в хозяйственный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оборот, повышению эффективности использования объектов недвижимого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имущества;</w:t>
      </w:r>
    </w:p>
    <w:p w:rsidR="0008701C" w:rsidRPr="0008701C" w:rsidRDefault="00F046D6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53"/>
      <w:bookmarkEnd w:id="3"/>
      <w:proofErr w:type="gramStart"/>
      <w:r>
        <w:rPr>
          <w:szCs w:val="28"/>
        </w:rPr>
        <w:t xml:space="preserve">5) </w:t>
      </w:r>
      <w:r w:rsidR="0008701C" w:rsidRPr="0008701C">
        <w:rPr>
          <w:szCs w:val="28"/>
        </w:rPr>
        <w:t xml:space="preserve">предоставление заместителю Главы муниципального района </w:t>
      </w:r>
      <w:proofErr w:type="spellStart"/>
      <w:r w:rsidR="0008701C" w:rsidRPr="0008701C">
        <w:rPr>
          <w:szCs w:val="28"/>
        </w:rPr>
        <w:t>Пестравский</w:t>
      </w:r>
      <w:proofErr w:type="spellEnd"/>
      <w:r w:rsidR="0008701C" w:rsidRPr="0008701C">
        <w:rPr>
          <w:szCs w:val="28"/>
        </w:rPr>
        <w:t xml:space="preserve"> Самарской области по экономике, инвестициям и потребительскому рынку сведений об объектах недвижимого имущества,</w:t>
      </w:r>
      <w:r>
        <w:rPr>
          <w:szCs w:val="28"/>
        </w:rPr>
        <w:t xml:space="preserve"> </w:t>
      </w:r>
      <w:r w:rsidR="0008701C" w:rsidRPr="0008701C">
        <w:rPr>
          <w:szCs w:val="28"/>
        </w:rPr>
        <w:t>предоставленных муниципальным учреждениям и предприятиям</w:t>
      </w:r>
      <w:r>
        <w:rPr>
          <w:szCs w:val="28"/>
        </w:rPr>
        <w:t>,</w:t>
      </w:r>
      <w:r w:rsidR="0008701C" w:rsidRPr="0008701C">
        <w:rPr>
          <w:szCs w:val="28"/>
        </w:rPr>
        <w:t xml:space="preserve"> с приложением информации, указанной в </w:t>
      </w:r>
      <w:hyperlink w:anchor="P50" w:history="1">
        <w:r w:rsidR="0008701C" w:rsidRPr="0008701C">
          <w:rPr>
            <w:szCs w:val="28"/>
          </w:rPr>
          <w:t>подпунктах 2</w:t>
        </w:r>
      </w:hyperlink>
      <w:r w:rsidR="0008701C" w:rsidRPr="0008701C">
        <w:rPr>
          <w:szCs w:val="28"/>
        </w:rPr>
        <w:t xml:space="preserve"> - </w:t>
      </w:r>
      <w:hyperlink w:anchor="P52" w:history="1">
        <w:r w:rsidR="0008701C" w:rsidRPr="0008701C">
          <w:rPr>
            <w:szCs w:val="28"/>
          </w:rPr>
          <w:t>4</w:t>
        </w:r>
      </w:hyperlink>
      <w:r>
        <w:rPr>
          <w:szCs w:val="28"/>
        </w:rPr>
        <w:t xml:space="preserve"> </w:t>
      </w:r>
      <w:r w:rsidR="0008701C" w:rsidRPr="0008701C">
        <w:rPr>
          <w:szCs w:val="28"/>
        </w:rPr>
        <w:t>настоящего пункта, а также аналитической записки с указанием сведений,</w:t>
      </w:r>
      <w:r>
        <w:rPr>
          <w:szCs w:val="28"/>
        </w:rPr>
        <w:t xml:space="preserve"> </w:t>
      </w:r>
      <w:r w:rsidR="0008701C" w:rsidRPr="0008701C">
        <w:rPr>
          <w:szCs w:val="28"/>
        </w:rPr>
        <w:t xml:space="preserve">предусмотренных </w:t>
      </w:r>
      <w:hyperlink w:anchor="P89" w:history="1">
        <w:r w:rsidR="0008701C" w:rsidRPr="0008701C">
          <w:rPr>
            <w:szCs w:val="28"/>
          </w:rPr>
          <w:t>пунктом 5</w:t>
        </w:r>
      </w:hyperlink>
      <w:r w:rsidR="0008701C" w:rsidRPr="0008701C">
        <w:rPr>
          <w:szCs w:val="28"/>
        </w:rPr>
        <w:t xml:space="preserve"> настоящего Порядка, в отношении каждого</w:t>
      </w:r>
      <w:r>
        <w:rPr>
          <w:szCs w:val="28"/>
        </w:rPr>
        <w:t xml:space="preserve"> </w:t>
      </w:r>
      <w:r w:rsidR="0008701C" w:rsidRPr="0008701C">
        <w:rPr>
          <w:szCs w:val="28"/>
        </w:rPr>
        <w:t>подведомственного муниципального учреждения и предприятия.</w:t>
      </w:r>
      <w:proofErr w:type="gramEnd"/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01C">
        <w:rPr>
          <w:szCs w:val="28"/>
        </w:rPr>
        <w:t>4.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Руководители муниципальных учреждений и предприяти</w:t>
      </w:r>
      <w:r w:rsidR="00F046D6">
        <w:rPr>
          <w:szCs w:val="28"/>
        </w:rPr>
        <w:t>й</w:t>
      </w:r>
      <w:r w:rsidRPr="0008701C">
        <w:rPr>
          <w:szCs w:val="28"/>
        </w:rPr>
        <w:t xml:space="preserve"> несут персональную ответственность за достоверность и своевременность представления сведений об объектах недвижимого имущества.</w:t>
      </w:r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56"/>
      <w:bookmarkStart w:id="5" w:name="P89"/>
      <w:bookmarkEnd w:id="4"/>
      <w:bookmarkEnd w:id="5"/>
      <w:r w:rsidRPr="0008701C">
        <w:rPr>
          <w:szCs w:val="28"/>
        </w:rPr>
        <w:t>5.</w:t>
      </w:r>
      <w:r w:rsidR="00F046D6">
        <w:rPr>
          <w:szCs w:val="28"/>
        </w:rPr>
        <w:t xml:space="preserve"> </w:t>
      </w:r>
      <w:proofErr w:type="gramStart"/>
      <w:r w:rsidRPr="0008701C">
        <w:rPr>
          <w:szCs w:val="28"/>
        </w:rPr>
        <w:t>МКУ «ОПУМИЗР» осуществляется подготовка аналитической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записки с указанием показателей эффективности использования объектов</w:t>
      </w:r>
      <w:r w:rsidR="00F046D6">
        <w:rPr>
          <w:szCs w:val="28"/>
        </w:rPr>
        <w:t xml:space="preserve"> </w:t>
      </w:r>
      <w:r w:rsidRPr="0008701C">
        <w:rPr>
          <w:szCs w:val="28"/>
        </w:rPr>
        <w:t xml:space="preserve">недвижимого имущества, закрепленных за муниципальными учреждениями и предприятиями, определенных в соответствии с </w:t>
      </w:r>
      <w:hyperlink w:anchor="P57" w:history="1">
        <w:r w:rsidRPr="0008701C">
          <w:rPr>
            <w:szCs w:val="28"/>
          </w:rPr>
          <w:t>подпунктами 1</w:t>
        </w:r>
      </w:hyperlink>
      <w:r w:rsidRPr="0008701C">
        <w:rPr>
          <w:szCs w:val="28"/>
        </w:rPr>
        <w:t xml:space="preserve"> - </w:t>
      </w:r>
      <w:hyperlink w:anchor="P73" w:history="1">
        <w:r w:rsidRPr="0008701C">
          <w:rPr>
            <w:szCs w:val="28"/>
          </w:rPr>
          <w:t>2 пункта 3</w:t>
        </w:r>
      </w:hyperlink>
      <w:r w:rsidRPr="0008701C">
        <w:rPr>
          <w:szCs w:val="28"/>
        </w:rPr>
        <w:t xml:space="preserve"> Методики оценки эффективности использования объектов недвижимого имущества, находящихся в собственности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 и закрепленных на праве оперативного управления или хозяйственного ведения за муниципальными учреждениями и предприятиями муниципального района</w:t>
      </w:r>
      <w:proofErr w:type="gramEnd"/>
      <w:r w:rsidRPr="0008701C">
        <w:rPr>
          <w:szCs w:val="28"/>
        </w:rPr>
        <w:t xml:space="preserve">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области,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выводов об эффективности использования объектов недвижимого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имущества и пояснениями по проведенному анализу с указанием причин,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повлекших неиспользование, неэффективное использование имущества.</w:t>
      </w:r>
    </w:p>
    <w:p w:rsidR="0008701C" w:rsidRPr="0008701C" w:rsidRDefault="0008701C" w:rsidP="00147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01C">
        <w:rPr>
          <w:szCs w:val="28"/>
        </w:rPr>
        <w:t>6.</w:t>
      </w:r>
      <w:r w:rsidR="00F046D6">
        <w:rPr>
          <w:szCs w:val="28"/>
        </w:rPr>
        <w:t xml:space="preserve"> </w:t>
      </w:r>
      <w:proofErr w:type="gramStart"/>
      <w:r w:rsidRPr="0008701C">
        <w:rPr>
          <w:szCs w:val="28"/>
        </w:rPr>
        <w:t xml:space="preserve">Заместитель Главы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</w:t>
      </w:r>
      <w:r w:rsidR="00F046D6">
        <w:rPr>
          <w:szCs w:val="28"/>
        </w:rPr>
        <w:t>рс</w:t>
      </w:r>
      <w:r w:rsidRPr="0008701C">
        <w:rPr>
          <w:szCs w:val="28"/>
        </w:rPr>
        <w:t xml:space="preserve">кой области по экономике, инвестициям и потребительскому рынку совместно с МКУ «ОПУМИЗР», рассмотрев сведения, указанные в </w:t>
      </w:r>
      <w:hyperlink w:anchor="P53" w:history="1">
        <w:r w:rsidRPr="0008701C">
          <w:rPr>
            <w:szCs w:val="28"/>
          </w:rPr>
          <w:t>подпункте 5 пункта 3</w:t>
        </w:r>
      </w:hyperlink>
      <w:r w:rsidRPr="0008701C">
        <w:rPr>
          <w:szCs w:val="28"/>
        </w:rPr>
        <w:t xml:space="preserve"> </w:t>
      </w:r>
      <w:r w:rsidRPr="0008701C">
        <w:rPr>
          <w:szCs w:val="28"/>
        </w:rPr>
        <w:lastRenderedPageBreak/>
        <w:t xml:space="preserve">настоящего Порядка, ежегодно в срок до 1 сентября года, следующего за отчетным, осуществляет подготовку и предоставление Главе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 предложений по повышению эффективности использования объектов недвижимого имущества, вовлечению выявленных неиспользуемых объектов недвижимого</w:t>
      </w:r>
      <w:proofErr w:type="gramEnd"/>
      <w:r w:rsidRPr="0008701C">
        <w:rPr>
          <w:szCs w:val="28"/>
        </w:rPr>
        <w:t xml:space="preserve"> имущества в хозяйственный оборот.</w:t>
      </w:r>
    </w:p>
    <w:p w:rsidR="0008701C" w:rsidRPr="0008701C" w:rsidRDefault="0008701C" w:rsidP="0014789B">
      <w:pPr>
        <w:ind w:firstLine="709"/>
        <w:jc w:val="both"/>
        <w:rPr>
          <w:szCs w:val="28"/>
        </w:rPr>
      </w:pPr>
      <w:r w:rsidRPr="0008701C">
        <w:rPr>
          <w:szCs w:val="28"/>
        </w:rPr>
        <w:t>7.</w:t>
      </w:r>
      <w:r w:rsidR="00F046D6">
        <w:rPr>
          <w:szCs w:val="28"/>
        </w:rPr>
        <w:t xml:space="preserve"> </w:t>
      </w:r>
      <w:r w:rsidRPr="0008701C">
        <w:rPr>
          <w:szCs w:val="28"/>
        </w:rPr>
        <w:t xml:space="preserve">МКУ «ОПУМИЗР», в том числе при проведении контрольных мероприятий за использованием по назначению и сохранностью имущества муниципального района </w:t>
      </w:r>
      <w:proofErr w:type="spellStart"/>
      <w:r w:rsidRPr="0008701C">
        <w:rPr>
          <w:szCs w:val="28"/>
        </w:rPr>
        <w:t>Пестравский</w:t>
      </w:r>
      <w:proofErr w:type="spellEnd"/>
      <w:r w:rsidRPr="0008701C">
        <w:rPr>
          <w:szCs w:val="28"/>
        </w:rPr>
        <w:t xml:space="preserve"> Самарской области осуществляет </w:t>
      </w:r>
      <w:proofErr w:type="gramStart"/>
      <w:r w:rsidRPr="0008701C">
        <w:rPr>
          <w:szCs w:val="28"/>
        </w:rPr>
        <w:t>контроль за</w:t>
      </w:r>
      <w:proofErr w:type="gramEnd"/>
      <w:r w:rsidRPr="0008701C">
        <w:rPr>
          <w:szCs w:val="28"/>
        </w:rPr>
        <w:t xml:space="preserve"> достоверностью оценки эффективности использования имущества муниципальными учреждениями  и предприятиями. </w:t>
      </w:r>
    </w:p>
    <w:p w:rsidR="0008701C" w:rsidRPr="0008701C" w:rsidRDefault="0008701C" w:rsidP="0014789B">
      <w:pPr>
        <w:ind w:firstLine="709"/>
        <w:jc w:val="both"/>
        <w:rPr>
          <w:sz w:val="24"/>
          <w:szCs w:val="24"/>
        </w:rPr>
      </w:pPr>
      <w:r w:rsidRPr="0008701C">
        <w:rPr>
          <w:szCs w:val="28"/>
        </w:rPr>
        <w:t xml:space="preserve">В случае </w:t>
      </w:r>
      <w:proofErr w:type="gramStart"/>
      <w:r w:rsidRPr="0008701C">
        <w:rPr>
          <w:szCs w:val="28"/>
        </w:rPr>
        <w:t>выявления недостоверности оценки эффективности</w:t>
      </w:r>
      <w:r w:rsidR="00F046D6">
        <w:rPr>
          <w:szCs w:val="28"/>
        </w:rPr>
        <w:t xml:space="preserve"> </w:t>
      </w:r>
      <w:r w:rsidRPr="0008701C">
        <w:rPr>
          <w:szCs w:val="28"/>
        </w:rPr>
        <w:t>использования имущества</w:t>
      </w:r>
      <w:proofErr w:type="gramEnd"/>
      <w:r w:rsidRPr="0008701C">
        <w:rPr>
          <w:szCs w:val="28"/>
        </w:rPr>
        <w:t xml:space="preserve"> </w:t>
      </w:r>
      <w:r w:rsidRPr="0008701C">
        <w:rPr>
          <w:szCs w:val="24"/>
        </w:rPr>
        <w:t xml:space="preserve">МКУ «ОПУМИЗР» </w:t>
      </w:r>
      <w:r w:rsidRPr="0008701C">
        <w:rPr>
          <w:szCs w:val="28"/>
        </w:rPr>
        <w:t>включает соответствующую</w:t>
      </w:r>
      <w:r w:rsidR="00F046D6">
        <w:rPr>
          <w:szCs w:val="28"/>
        </w:rPr>
        <w:t xml:space="preserve"> </w:t>
      </w:r>
      <w:r w:rsidRPr="0008701C">
        <w:rPr>
          <w:szCs w:val="28"/>
        </w:rPr>
        <w:t xml:space="preserve">информацию в аналитическую записку. </w:t>
      </w:r>
    </w:p>
    <w:p w:rsidR="0008701C" w:rsidRDefault="0008701C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14789B" w:rsidRDefault="0014789B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bookmarkStart w:id="6" w:name="_GoBack"/>
      <w:bookmarkEnd w:id="6"/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F046D6" w:rsidRDefault="00F046D6" w:rsidP="0014789B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046D6" w:rsidRPr="00F046D6" w:rsidTr="006C4DE8">
        <w:tc>
          <w:tcPr>
            <w:tcW w:w="2943" w:type="dxa"/>
            <w:shd w:val="clear" w:color="auto" w:fill="auto"/>
          </w:tcPr>
          <w:p w:rsidR="00F046D6" w:rsidRPr="00F046D6" w:rsidRDefault="00F046D6" w:rsidP="00F046D6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F046D6" w:rsidRPr="00F046D6" w:rsidRDefault="00F046D6" w:rsidP="00F046D6">
            <w:pPr>
              <w:jc w:val="right"/>
              <w:rPr>
                <w:color w:val="000000"/>
                <w:szCs w:val="28"/>
              </w:rPr>
            </w:pPr>
            <w:r w:rsidRPr="00F046D6">
              <w:rPr>
                <w:color w:val="000000"/>
                <w:szCs w:val="28"/>
              </w:rPr>
              <w:t>Приложение</w:t>
            </w:r>
            <w:r>
              <w:rPr>
                <w:color w:val="000000"/>
                <w:szCs w:val="28"/>
              </w:rPr>
              <w:t xml:space="preserve"> № 1</w:t>
            </w:r>
          </w:p>
          <w:p w:rsidR="00F046D6" w:rsidRPr="00F046D6" w:rsidRDefault="00F046D6" w:rsidP="00F046D6">
            <w:pPr>
              <w:jc w:val="right"/>
              <w:rPr>
                <w:color w:val="000000"/>
                <w:szCs w:val="28"/>
              </w:rPr>
            </w:pPr>
            <w:r w:rsidRPr="00F046D6">
              <w:rPr>
                <w:color w:val="000000"/>
                <w:szCs w:val="28"/>
              </w:rPr>
              <w:t xml:space="preserve">к Порядку выявления неэффективно используемого недвижимого имущества, находящегося в собственности муниципального района </w:t>
            </w:r>
            <w:proofErr w:type="spellStart"/>
            <w:r w:rsidRPr="00F046D6">
              <w:rPr>
                <w:color w:val="000000"/>
                <w:szCs w:val="28"/>
              </w:rPr>
              <w:t>Пестравский</w:t>
            </w:r>
            <w:proofErr w:type="spellEnd"/>
            <w:r w:rsidRPr="00F046D6">
              <w:rPr>
                <w:color w:val="000000"/>
                <w:szCs w:val="28"/>
              </w:rPr>
              <w:t xml:space="preserve"> Самарской области и закрепленного на праве оперативного управления</w:t>
            </w:r>
          </w:p>
          <w:p w:rsidR="00F046D6" w:rsidRPr="00F046D6" w:rsidRDefault="00F046D6" w:rsidP="00F046D6">
            <w:pPr>
              <w:jc w:val="right"/>
              <w:rPr>
                <w:szCs w:val="28"/>
              </w:rPr>
            </w:pPr>
            <w:r w:rsidRPr="00F046D6">
              <w:rPr>
                <w:color w:val="000000"/>
                <w:szCs w:val="28"/>
              </w:rPr>
              <w:t xml:space="preserve">или хозяйственного ведения за муниципальными учреждениями и  предприятиями муниципального района </w:t>
            </w:r>
            <w:proofErr w:type="spellStart"/>
            <w:r w:rsidRPr="00F046D6">
              <w:rPr>
                <w:color w:val="000000"/>
                <w:szCs w:val="28"/>
              </w:rPr>
              <w:t>Пестравский</w:t>
            </w:r>
            <w:proofErr w:type="spellEnd"/>
            <w:r w:rsidRPr="00F046D6">
              <w:rPr>
                <w:color w:val="000000"/>
                <w:szCs w:val="28"/>
              </w:rPr>
              <w:t xml:space="preserve"> Самарской области</w:t>
            </w:r>
          </w:p>
        </w:tc>
      </w:tr>
    </w:tbl>
    <w:p w:rsidR="00F046D6" w:rsidRPr="00F046D6" w:rsidRDefault="00F046D6" w:rsidP="00F046D6">
      <w:pPr>
        <w:jc w:val="center"/>
        <w:rPr>
          <w:szCs w:val="28"/>
        </w:rPr>
      </w:pPr>
    </w:p>
    <w:p w:rsidR="00F046D6" w:rsidRPr="00F046D6" w:rsidRDefault="00F046D6" w:rsidP="00F046D6">
      <w:pPr>
        <w:jc w:val="center"/>
        <w:rPr>
          <w:szCs w:val="28"/>
        </w:rPr>
      </w:pP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  <w:r w:rsidRPr="00F046D6">
        <w:rPr>
          <w:szCs w:val="28"/>
        </w:rPr>
        <w:t>Сведения</w:t>
      </w: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  <w:r w:rsidRPr="00F046D6">
        <w:rPr>
          <w:szCs w:val="28"/>
        </w:rPr>
        <w:t>об объекте недвижимого имущества, закрепленном</w:t>
      </w: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  <w:r w:rsidRPr="00F046D6">
        <w:rPr>
          <w:szCs w:val="28"/>
        </w:rPr>
        <w:t>за муниципальным учреждением и предприятием</w:t>
      </w: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  <w:r w:rsidRPr="00F046D6">
        <w:rPr>
          <w:szCs w:val="28"/>
        </w:rPr>
        <w:t>___________________________________________________________</w:t>
      </w: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F046D6">
        <w:rPr>
          <w:sz w:val="16"/>
          <w:szCs w:val="16"/>
        </w:rPr>
        <w:t>(полное наименование муниципального учреждения или предприятия</w:t>
      </w:r>
      <w:proofErr w:type="gramEnd"/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  <w:r w:rsidRPr="00F046D6">
        <w:rPr>
          <w:szCs w:val="28"/>
        </w:rPr>
        <w:t>___________________________________________________________</w:t>
      </w: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</w:p>
    <w:p w:rsidR="00F046D6" w:rsidRPr="00F046D6" w:rsidRDefault="00F046D6" w:rsidP="00F046D6">
      <w:pPr>
        <w:widowControl w:val="0"/>
        <w:autoSpaceDE w:val="0"/>
        <w:autoSpaceDN w:val="0"/>
        <w:jc w:val="center"/>
        <w:rPr>
          <w:szCs w:val="28"/>
        </w:rPr>
      </w:pPr>
      <w:r w:rsidRPr="00F046D6">
        <w:rPr>
          <w:szCs w:val="28"/>
        </w:rPr>
        <w:t>по состоянию на «__» ________ 20__ года</w:t>
      </w:r>
    </w:p>
    <w:p w:rsidR="00F046D6" w:rsidRPr="00F046D6" w:rsidRDefault="00F046D6" w:rsidP="00F046D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4961"/>
        <w:gridCol w:w="3969"/>
      </w:tblGrid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Кадастровый номер объекта недвижимости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Наименование объекта недвижимости, которое должно соответствовать наименованию в правоустанавливающих документах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Местонахождение объекта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 xml:space="preserve">Общая площадь, кв. м (с указанием полезной площади и площади помещений общего пользования), протяженность, </w:t>
            </w:r>
            <w:proofErr w:type="gramStart"/>
            <w:r w:rsidRPr="00F046D6">
              <w:rPr>
                <w:szCs w:val="28"/>
              </w:rPr>
              <w:t>м</w:t>
            </w:r>
            <w:proofErr w:type="gramEnd"/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 xml:space="preserve">Общая площадь (с указанием полезной площади/площади помещений общего пользования), используемая для осуществления уставной деятельности муниципального </w:t>
            </w:r>
            <w:r w:rsidRPr="00F046D6">
              <w:rPr>
                <w:color w:val="000000"/>
                <w:szCs w:val="28"/>
              </w:rPr>
              <w:t>унитарного (казенного)</w:t>
            </w:r>
            <w:r w:rsidRPr="00F046D6">
              <w:rPr>
                <w:szCs w:val="28"/>
              </w:rPr>
              <w:t xml:space="preserve"> предприятия (за исключением площадей, предоставленных иным лицам), кв. м (для муниципальных унитарных (казенных) предприятий)</w:t>
            </w:r>
            <w:r w:rsidRPr="00F046D6">
              <w:rPr>
                <w:szCs w:val="28"/>
                <w:vertAlign w:val="subscript"/>
              </w:rPr>
              <w:t xml:space="preserve"> 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F046D6" w:rsidRPr="00F046D6" w:rsidRDefault="00F046D6" w:rsidP="000456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Общая площадь (с указанием полезной площади/площади помещений общего пользования), используемая муниципальным учреждением, в том числе при выполнении муниципального задания, утвержденного учредителем,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7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Общая площадь (с указанием полезной площади/площади помещений общего пользования), занимаемая третьими лицами на праве аренды, безвозмездного пользования, кв. м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8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Иное обременение (основание, срок действия обременения)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9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Количество арендаторов, пользователей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10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11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Сведения о передаче объекта недвижимого имущества по договорам аренды, безвозмездного пользования за отчетный период (по каждому арендатору):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 w:val="restart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11.1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Наименования арендатора, пользователя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 xml:space="preserve">Реквизиты решения администрации муниципального района </w:t>
            </w:r>
            <w:proofErr w:type="spellStart"/>
            <w:r w:rsidRPr="00F046D6">
              <w:rPr>
                <w:szCs w:val="28"/>
              </w:rPr>
              <w:t>Пестравский</w:t>
            </w:r>
            <w:proofErr w:type="spellEnd"/>
            <w:r w:rsidRPr="00F046D6">
              <w:rPr>
                <w:szCs w:val="28"/>
              </w:rPr>
              <w:t xml:space="preserve"> Самарской области о согласовании передачи имущества в аренду, безвозмездное пользование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Цель использования помещений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 w:val="restart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11.2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Наименования арендатора (пользователя)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Реквизиты решения министерства имущественных отношений Самарской области о согласовании передачи имущества в аренду, безвозмездное пользование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  <w:vMerge/>
          </w:tcPr>
          <w:p w:rsidR="00F046D6" w:rsidRPr="00F046D6" w:rsidRDefault="00F046D6" w:rsidP="00F046D6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Цель использования помещений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46D6" w:rsidRPr="00F046D6" w:rsidTr="000456E0">
        <w:tc>
          <w:tcPr>
            <w:tcW w:w="712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46D6">
              <w:rPr>
                <w:szCs w:val="28"/>
              </w:rPr>
              <w:t>12</w:t>
            </w:r>
          </w:p>
        </w:tc>
        <w:tc>
          <w:tcPr>
            <w:tcW w:w="4961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46D6">
              <w:rPr>
                <w:szCs w:val="28"/>
              </w:rPr>
              <w:t>Предложения по повышению эффективности использования объекта недвижимого имущества, вовлечению объекта недвижимого имущества в хозяйственный оборот либо указание причин, приведших к непригодности его к дальнейшей эксплуатации</w:t>
            </w:r>
          </w:p>
        </w:tc>
        <w:tc>
          <w:tcPr>
            <w:tcW w:w="3969" w:type="dxa"/>
          </w:tcPr>
          <w:p w:rsidR="00F046D6" w:rsidRPr="00F046D6" w:rsidRDefault="00F046D6" w:rsidP="00F046D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046D6" w:rsidRPr="00F046D6" w:rsidRDefault="00F046D6" w:rsidP="00F046D6">
      <w:pPr>
        <w:autoSpaceDE w:val="0"/>
        <w:autoSpaceDN w:val="0"/>
        <w:adjustRightInd w:val="0"/>
        <w:jc w:val="both"/>
        <w:rPr>
          <w:szCs w:val="28"/>
        </w:rPr>
      </w:pP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  <w:r w:rsidRPr="00F046D6">
        <w:rPr>
          <w:szCs w:val="28"/>
        </w:rPr>
        <w:t>Данные, отраженные в форме, подтверждаем: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  <w:r w:rsidRPr="00F046D6">
        <w:rPr>
          <w:szCs w:val="28"/>
        </w:rPr>
        <w:t>Руководитель: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  <w:r w:rsidRPr="00F046D6">
        <w:rPr>
          <w:szCs w:val="28"/>
        </w:rPr>
        <w:t>______________________    _________________ /___________________/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F046D6">
        <w:rPr>
          <w:sz w:val="16"/>
          <w:szCs w:val="16"/>
        </w:rPr>
        <w:t xml:space="preserve">                      (должность)                                                     (подпись)                                                (Ф.И.О.)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  <w:r w:rsidRPr="00F046D6">
        <w:rPr>
          <w:szCs w:val="28"/>
        </w:rPr>
        <w:t xml:space="preserve">    (печать при наличии)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  <w:r w:rsidRPr="00F046D6">
        <w:rPr>
          <w:szCs w:val="28"/>
        </w:rPr>
        <w:t>Главный бухгалтер: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szCs w:val="28"/>
        </w:rPr>
      </w:pPr>
      <w:r w:rsidRPr="00F046D6">
        <w:rPr>
          <w:szCs w:val="28"/>
        </w:rPr>
        <w:t>______________________   ________________ /___________________/</w:t>
      </w:r>
    </w:p>
    <w:p w:rsidR="00F046D6" w:rsidRPr="00F046D6" w:rsidRDefault="00F046D6" w:rsidP="00F046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046D6">
        <w:rPr>
          <w:sz w:val="16"/>
          <w:szCs w:val="16"/>
        </w:rPr>
        <w:t xml:space="preserve">                          (должность)                                                  (подпись)                                             (Ф.И.О.)</w:t>
      </w:r>
    </w:p>
    <w:p w:rsidR="00F046D6" w:rsidRDefault="00F046D6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0456E0" w:rsidRDefault="000456E0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0456E0" w:rsidRDefault="000456E0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0456E0" w:rsidRDefault="000456E0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0456E0" w:rsidRDefault="000456E0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0456E0" w:rsidRDefault="000456E0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p w:rsidR="000456E0" w:rsidRPr="00F046D6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№ 2</w:t>
      </w:r>
    </w:p>
    <w:p w:rsidR="000456E0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t>к Порядку выявления неэффективно используемого</w:t>
      </w:r>
    </w:p>
    <w:p w:rsidR="000456E0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t xml:space="preserve"> недвижимого имущества, находящегося </w:t>
      </w:r>
      <w:proofErr w:type="gramStart"/>
      <w:r w:rsidRPr="00F046D6">
        <w:rPr>
          <w:color w:val="000000"/>
          <w:szCs w:val="28"/>
        </w:rPr>
        <w:t>в</w:t>
      </w:r>
      <w:proofErr w:type="gramEnd"/>
      <w:r w:rsidRPr="00F046D6">
        <w:rPr>
          <w:color w:val="000000"/>
          <w:szCs w:val="28"/>
        </w:rPr>
        <w:t xml:space="preserve"> </w:t>
      </w:r>
    </w:p>
    <w:p w:rsidR="000456E0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t>собственности муниципального района</w:t>
      </w:r>
    </w:p>
    <w:p w:rsidR="000456E0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t xml:space="preserve"> </w:t>
      </w:r>
      <w:proofErr w:type="spellStart"/>
      <w:r w:rsidRPr="00F046D6">
        <w:rPr>
          <w:color w:val="000000"/>
          <w:szCs w:val="28"/>
        </w:rPr>
        <w:t>Пестравский</w:t>
      </w:r>
      <w:proofErr w:type="spellEnd"/>
      <w:r w:rsidRPr="00F046D6">
        <w:rPr>
          <w:color w:val="000000"/>
          <w:szCs w:val="28"/>
        </w:rPr>
        <w:t xml:space="preserve"> Самарской области и </w:t>
      </w:r>
      <w:proofErr w:type="gramStart"/>
      <w:r w:rsidRPr="00F046D6">
        <w:rPr>
          <w:color w:val="000000"/>
          <w:szCs w:val="28"/>
        </w:rPr>
        <w:t>закрепленного</w:t>
      </w:r>
      <w:proofErr w:type="gramEnd"/>
      <w:r w:rsidRPr="00F046D6">
        <w:rPr>
          <w:color w:val="000000"/>
          <w:szCs w:val="28"/>
        </w:rPr>
        <w:t xml:space="preserve"> на </w:t>
      </w:r>
    </w:p>
    <w:p w:rsidR="000456E0" w:rsidRPr="00F046D6" w:rsidRDefault="000456E0" w:rsidP="000456E0">
      <w:pPr>
        <w:jc w:val="right"/>
        <w:rPr>
          <w:color w:val="000000"/>
          <w:szCs w:val="28"/>
        </w:rPr>
      </w:pPr>
      <w:proofErr w:type="gramStart"/>
      <w:r w:rsidRPr="00F046D6">
        <w:rPr>
          <w:color w:val="000000"/>
          <w:szCs w:val="28"/>
        </w:rPr>
        <w:t>праве</w:t>
      </w:r>
      <w:proofErr w:type="gramEnd"/>
      <w:r w:rsidRPr="00F046D6">
        <w:rPr>
          <w:color w:val="000000"/>
          <w:szCs w:val="28"/>
        </w:rPr>
        <w:t xml:space="preserve"> оперативного управления</w:t>
      </w:r>
    </w:p>
    <w:p w:rsidR="000456E0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t xml:space="preserve">или хозяйственного ведения за </w:t>
      </w:r>
      <w:proofErr w:type="gramStart"/>
      <w:r w:rsidRPr="00F046D6">
        <w:rPr>
          <w:color w:val="000000"/>
          <w:szCs w:val="28"/>
        </w:rPr>
        <w:t>муниципальными</w:t>
      </w:r>
      <w:proofErr w:type="gramEnd"/>
      <w:r w:rsidRPr="00F046D6">
        <w:rPr>
          <w:color w:val="000000"/>
          <w:szCs w:val="28"/>
        </w:rPr>
        <w:t xml:space="preserve"> </w:t>
      </w:r>
    </w:p>
    <w:p w:rsidR="000456E0" w:rsidRDefault="000456E0" w:rsidP="000456E0">
      <w:pPr>
        <w:jc w:val="right"/>
        <w:rPr>
          <w:color w:val="000000"/>
          <w:szCs w:val="28"/>
        </w:rPr>
      </w:pPr>
      <w:r w:rsidRPr="00F046D6">
        <w:rPr>
          <w:color w:val="000000"/>
          <w:szCs w:val="28"/>
        </w:rPr>
        <w:t xml:space="preserve">учреждениями и  предприятиями </w:t>
      </w:r>
      <w:proofErr w:type="gramStart"/>
      <w:r w:rsidRPr="00F046D6">
        <w:rPr>
          <w:color w:val="000000"/>
          <w:szCs w:val="28"/>
        </w:rPr>
        <w:t>муниципального</w:t>
      </w:r>
      <w:proofErr w:type="gramEnd"/>
      <w:r w:rsidRPr="00F046D6">
        <w:rPr>
          <w:color w:val="000000"/>
          <w:szCs w:val="28"/>
        </w:rPr>
        <w:t xml:space="preserve"> </w:t>
      </w:r>
    </w:p>
    <w:p w:rsidR="000456E0" w:rsidRPr="000456E0" w:rsidRDefault="000456E0" w:rsidP="000456E0">
      <w:pPr>
        <w:jc w:val="right"/>
        <w:rPr>
          <w:szCs w:val="28"/>
        </w:rPr>
      </w:pPr>
      <w:r w:rsidRPr="00F046D6">
        <w:rPr>
          <w:color w:val="000000"/>
          <w:szCs w:val="28"/>
        </w:rPr>
        <w:t xml:space="preserve">района </w:t>
      </w:r>
      <w:proofErr w:type="spellStart"/>
      <w:r w:rsidRPr="00F046D6">
        <w:rPr>
          <w:color w:val="000000"/>
          <w:szCs w:val="28"/>
        </w:rPr>
        <w:t>Пестравский</w:t>
      </w:r>
      <w:proofErr w:type="spellEnd"/>
      <w:r w:rsidRPr="00F046D6">
        <w:rPr>
          <w:color w:val="000000"/>
          <w:szCs w:val="28"/>
        </w:rPr>
        <w:t xml:space="preserve"> Самарской области</w:t>
      </w:r>
    </w:p>
    <w:p w:rsidR="000456E0" w:rsidRPr="000456E0" w:rsidRDefault="000456E0" w:rsidP="000456E0">
      <w:pPr>
        <w:jc w:val="center"/>
        <w:rPr>
          <w:szCs w:val="28"/>
        </w:rPr>
      </w:pPr>
    </w:p>
    <w:p w:rsidR="000456E0" w:rsidRPr="000456E0" w:rsidRDefault="000456E0" w:rsidP="000456E0">
      <w:pPr>
        <w:jc w:val="center"/>
        <w:rPr>
          <w:szCs w:val="28"/>
        </w:rPr>
      </w:pPr>
    </w:p>
    <w:p w:rsidR="000456E0" w:rsidRPr="000456E0" w:rsidRDefault="000456E0" w:rsidP="000456E0">
      <w:pPr>
        <w:jc w:val="center"/>
        <w:rPr>
          <w:szCs w:val="28"/>
        </w:rPr>
      </w:pPr>
      <w:r w:rsidRPr="000456E0">
        <w:rPr>
          <w:iCs/>
          <w:szCs w:val="28"/>
        </w:rPr>
        <w:t>МЕТОДИКА</w:t>
      </w:r>
      <w:r w:rsidRPr="000456E0">
        <w:rPr>
          <w:szCs w:val="28"/>
        </w:rPr>
        <w:t xml:space="preserve"> </w:t>
      </w:r>
    </w:p>
    <w:p w:rsidR="000456E0" w:rsidRPr="000456E0" w:rsidRDefault="000456E0" w:rsidP="000456E0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0456E0">
        <w:rPr>
          <w:color w:val="000000"/>
          <w:szCs w:val="28"/>
        </w:rPr>
        <w:t>оценки эффективности использования объектов недвижимого</w:t>
      </w:r>
    </w:p>
    <w:p w:rsidR="000456E0" w:rsidRPr="000456E0" w:rsidRDefault="000456E0" w:rsidP="000456E0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0456E0">
        <w:rPr>
          <w:color w:val="000000"/>
          <w:szCs w:val="28"/>
        </w:rPr>
        <w:t xml:space="preserve">имущества, </w:t>
      </w:r>
      <w:proofErr w:type="gramStart"/>
      <w:r w:rsidRPr="000456E0">
        <w:rPr>
          <w:color w:val="000000"/>
          <w:szCs w:val="28"/>
        </w:rPr>
        <w:t>находящихся</w:t>
      </w:r>
      <w:proofErr w:type="gramEnd"/>
      <w:r w:rsidRPr="000456E0">
        <w:rPr>
          <w:color w:val="000000"/>
          <w:szCs w:val="28"/>
        </w:rPr>
        <w:t xml:space="preserve"> в собственности муниципального района </w:t>
      </w: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color w:val="000000"/>
          <w:szCs w:val="28"/>
        </w:rPr>
        <w:t xml:space="preserve"> Самарской области и закрепленных на праве оперативного управления или хозяйственного ведения за муниципальными учреждениями и предприятиями муниципального района </w:t>
      </w:r>
    </w:p>
    <w:p w:rsidR="000456E0" w:rsidRPr="000456E0" w:rsidRDefault="000456E0" w:rsidP="000456E0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color w:val="000000"/>
          <w:szCs w:val="28"/>
        </w:rPr>
        <w:t xml:space="preserve"> Самарской области</w:t>
      </w:r>
    </w:p>
    <w:p w:rsidR="000456E0" w:rsidRPr="000456E0" w:rsidRDefault="000456E0" w:rsidP="000456E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Cs w:val="28"/>
        </w:rPr>
      </w:pP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Pr="000456E0">
        <w:rPr>
          <w:szCs w:val="28"/>
        </w:rPr>
        <w:t>Для целей настоящей оценки эффективности использования</w:t>
      </w:r>
      <w:r>
        <w:rPr>
          <w:szCs w:val="28"/>
        </w:rPr>
        <w:t xml:space="preserve"> </w:t>
      </w:r>
      <w:r w:rsidRPr="000456E0">
        <w:rPr>
          <w:color w:val="000000"/>
          <w:szCs w:val="28"/>
        </w:rPr>
        <w:t xml:space="preserve">объектов недвижимого имущества, находящихся в собственности муниципального района </w:t>
      </w: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color w:val="000000"/>
          <w:szCs w:val="28"/>
        </w:rPr>
        <w:t xml:space="preserve"> Самарской области и закрепленных на праве оперативного управления или хозяйственного ведения за муниципальными учреждениями и предприятиями муниципального района </w:t>
      </w: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color w:val="000000"/>
          <w:szCs w:val="28"/>
        </w:rPr>
        <w:t xml:space="preserve"> Самарской области</w:t>
      </w:r>
      <w:r w:rsidRPr="000456E0">
        <w:rPr>
          <w:szCs w:val="28"/>
        </w:rPr>
        <w:t xml:space="preserve"> под эффективным использованием объектов недвижимого имущества, находящихся в собственности </w:t>
      </w:r>
      <w:r w:rsidRPr="000456E0">
        <w:rPr>
          <w:color w:val="000000"/>
          <w:szCs w:val="28"/>
        </w:rPr>
        <w:t xml:space="preserve">муниципального района </w:t>
      </w: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szCs w:val="28"/>
        </w:rPr>
        <w:t xml:space="preserve"> Самарской области и закрепленных на праве оперативного управления или хозяйственного ведения за</w:t>
      </w:r>
      <w:proofErr w:type="gramEnd"/>
      <w:r>
        <w:rPr>
          <w:szCs w:val="28"/>
        </w:rPr>
        <w:t xml:space="preserve"> </w:t>
      </w:r>
      <w:r w:rsidRPr="000456E0">
        <w:rPr>
          <w:szCs w:val="28"/>
        </w:rPr>
        <w:t xml:space="preserve">муниципальными учреждениями и предприятиями </w:t>
      </w:r>
      <w:r w:rsidRPr="000456E0">
        <w:rPr>
          <w:color w:val="000000"/>
          <w:szCs w:val="28"/>
        </w:rPr>
        <w:t xml:space="preserve">муниципального района </w:t>
      </w: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szCs w:val="28"/>
        </w:rPr>
        <w:t xml:space="preserve"> Самарской области, за исключением земельных участков</w:t>
      </w:r>
      <w:r>
        <w:rPr>
          <w:szCs w:val="28"/>
        </w:rPr>
        <w:t xml:space="preserve"> </w:t>
      </w:r>
      <w:r w:rsidRPr="000456E0">
        <w:rPr>
          <w:szCs w:val="28"/>
        </w:rPr>
        <w:t>(далее - объекты недвижимого имущества), понимается</w:t>
      </w:r>
      <w:r>
        <w:rPr>
          <w:szCs w:val="28"/>
        </w:rPr>
        <w:t xml:space="preserve"> </w:t>
      </w:r>
      <w:r w:rsidRPr="000456E0">
        <w:rPr>
          <w:szCs w:val="28"/>
        </w:rPr>
        <w:t>отсутствие фактов использования объектов недвижимого имущества</w:t>
      </w:r>
      <w:r>
        <w:rPr>
          <w:szCs w:val="28"/>
        </w:rPr>
        <w:t xml:space="preserve"> </w:t>
      </w:r>
      <w:r w:rsidRPr="000456E0">
        <w:rPr>
          <w:szCs w:val="28"/>
        </w:rPr>
        <w:t>третьими лицами без правовых оснований, отсутствие фактов</w:t>
      </w:r>
      <w:r>
        <w:rPr>
          <w:szCs w:val="28"/>
        </w:rPr>
        <w:t xml:space="preserve"> </w:t>
      </w:r>
      <w:r w:rsidRPr="000456E0">
        <w:rPr>
          <w:szCs w:val="28"/>
        </w:rPr>
        <w:t>неиспользования объектов недвижимого имущества.</w:t>
      </w: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2.</w:t>
      </w:r>
      <w:r>
        <w:rPr>
          <w:szCs w:val="28"/>
        </w:rPr>
        <w:t xml:space="preserve"> </w:t>
      </w:r>
      <w:r w:rsidRPr="000456E0">
        <w:rPr>
          <w:szCs w:val="28"/>
        </w:rPr>
        <w:t>Оценка эффективности использования объектов недвижимого</w:t>
      </w:r>
      <w:r>
        <w:rPr>
          <w:szCs w:val="28"/>
        </w:rPr>
        <w:t xml:space="preserve"> </w:t>
      </w:r>
      <w:r w:rsidRPr="000456E0">
        <w:rPr>
          <w:szCs w:val="28"/>
        </w:rPr>
        <w:t>имущества проводится в целях оптимизации механизмов управления</w:t>
      </w:r>
      <w:r>
        <w:rPr>
          <w:szCs w:val="28"/>
        </w:rPr>
        <w:t xml:space="preserve"> </w:t>
      </w:r>
      <w:r w:rsidRPr="000456E0">
        <w:rPr>
          <w:szCs w:val="28"/>
        </w:rPr>
        <w:t>объектами недвижимого имущества, повышения эффективности</w:t>
      </w:r>
      <w:r>
        <w:rPr>
          <w:szCs w:val="28"/>
        </w:rPr>
        <w:t xml:space="preserve"> </w:t>
      </w:r>
      <w:r w:rsidRPr="000456E0">
        <w:rPr>
          <w:szCs w:val="28"/>
        </w:rPr>
        <w:t>распоряжения объектами недвижимого имущества.</w:t>
      </w: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3.</w:t>
      </w:r>
      <w:r>
        <w:rPr>
          <w:szCs w:val="28"/>
        </w:rPr>
        <w:t xml:space="preserve"> </w:t>
      </w:r>
      <w:r w:rsidRPr="000456E0">
        <w:rPr>
          <w:szCs w:val="28"/>
        </w:rPr>
        <w:t>Показатели эффективности использования объектов недвижимого</w:t>
      </w:r>
      <w:r>
        <w:rPr>
          <w:szCs w:val="28"/>
        </w:rPr>
        <w:t xml:space="preserve"> </w:t>
      </w:r>
      <w:r w:rsidRPr="000456E0">
        <w:rPr>
          <w:szCs w:val="28"/>
        </w:rPr>
        <w:t xml:space="preserve">имущества, закрепленных за муниципальными учреждениями </w:t>
      </w:r>
      <w:r w:rsidRPr="000456E0">
        <w:rPr>
          <w:color w:val="000000"/>
          <w:szCs w:val="28"/>
        </w:rPr>
        <w:t xml:space="preserve">и </w:t>
      </w:r>
      <w:r w:rsidRPr="000456E0">
        <w:rPr>
          <w:szCs w:val="28"/>
        </w:rPr>
        <w:t xml:space="preserve">предприятиями </w:t>
      </w:r>
      <w:r w:rsidRPr="000456E0">
        <w:rPr>
          <w:color w:val="000000"/>
          <w:szCs w:val="28"/>
        </w:rPr>
        <w:t xml:space="preserve">муниципального района </w:t>
      </w:r>
      <w:proofErr w:type="spellStart"/>
      <w:r w:rsidRPr="000456E0">
        <w:rPr>
          <w:color w:val="000000"/>
          <w:szCs w:val="28"/>
        </w:rPr>
        <w:t>Пестравский</w:t>
      </w:r>
      <w:proofErr w:type="spellEnd"/>
      <w:r w:rsidRPr="000456E0">
        <w:rPr>
          <w:color w:val="000000"/>
          <w:szCs w:val="28"/>
        </w:rPr>
        <w:t xml:space="preserve"> </w:t>
      </w:r>
      <w:r w:rsidRPr="000456E0">
        <w:rPr>
          <w:szCs w:val="28"/>
        </w:rPr>
        <w:t>Самарской области, определяются в следующем порядке:</w:t>
      </w: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57"/>
      <w:bookmarkEnd w:id="7"/>
      <w:r w:rsidRPr="000456E0">
        <w:rPr>
          <w:szCs w:val="28"/>
        </w:rPr>
        <w:t>1)</w:t>
      </w:r>
      <w:r>
        <w:rPr>
          <w:szCs w:val="28"/>
        </w:rPr>
        <w:t xml:space="preserve"> </w:t>
      </w:r>
      <w:r w:rsidRPr="000456E0">
        <w:rPr>
          <w:szCs w:val="28"/>
        </w:rPr>
        <w:t>показатель эффективности использования объекта недвижимого</w:t>
      </w:r>
      <w:r>
        <w:rPr>
          <w:szCs w:val="28"/>
        </w:rPr>
        <w:t xml:space="preserve"> </w:t>
      </w:r>
      <w:r w:rsidRPr="000456E0">
        <w:rPr>
          <w:szCs w:val="28"/>
        </w:rPr>
        <w:t>имущества, закрепленного за муниципальным учреждением, определяется</w:t>
      </w:r>
      <w:r>
        <w:rPr>
          <w:szCs w:val="28"/>
        </w:rPr>
        <w:t xml:space="preserve"> </w:t>
      </w:r>
      <w:r w:rsidRPr="000456E0">
        <w:rPr>
          <w:szCs w:val="28"/>
        </w:rPr>
        <w:t>по формуле:</w:t>
      </w: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6"/>
          <w:szCs w:val="28"/>
        </w:rPr>
        <w:drawing>
          <wp:inline distT="0" distB="0" distL="0" distR="0">
            <wp:extent cx="2333625" cy="495300"/>
            <wp:effectExtent l="0" t="0" r="9525" b="0"/>
            <wp:docPr id="3" name="Рисунок 3" descr="base_24478_19090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90909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E0" w:rsidRPr="000456E0" w:rsidRDefault="000456E0" w:rsidP="000456E0">
      <w:pPr>
        <w:autoSpaceDE w:val="0"/>
        <w:autoSpaceDN w:val="0"/>
        <w:adjustRightInd w:val="0"/>
        <w:jc w:val="both"/>
        <w:rPr>
          <w:szCs w:val="28"/>
        </w:rPr>
      </w:pPr>
    </w:p>
    <w:p w:rsidR="000456E0" w:rsidRPr="000456E0" w:rsidRDefault="000456E0" w:rsidP="000456E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> - общая площадь (протяженность - для линейных объектов, далее</w:t>
      </w:r>
      <w:r>
        <w:rPr>
          <w:szCs w:val="28"/>
        </w:rPr>
        <w:t xml:space="preserve"> </w:t>
      </w:r>
      <w:r w:rsidRPr="000456E0">
        <w:rPr>
          <w:szCs w:val="28"/>
        </w:rPr>
        <w:t>-</w:t>
      </w:r>
      <w:r>
        <w:rPr>
          <w:szCs w:val="28"/>
        </w:rPr>
        <w:t xml:space="preserve"> </w:t>
      </w:r>
      <w:r w:rsidRPr="000456E0">
        <w:rPr>
          <w:szCs w:val="28"/>
        </w:rPr>
        <w:t>протяженность) объекта недвижимого имущества, указанная в пункте 4</w:t>
      </w:r>
      <w:r>
        <w:rPr>
          <w:szCs w:val="28"/>
        </w:rPr>
        <w:t xml:space="preserve"> </w:t>
      </w:r>
      <w:r w:rsidRPr="000456E0">
        <w:rPr>
          <w:szCs w:val="28"/>
        </w:rPr>
        <w:t>Сведений об объекте недвижимого имущества, закрепленном за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муниципальным учреждением (далее – Сведения об объекте);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исп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> - площадь (протяженность) объекта недвижимого имущества,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используемая муниципальным учреждением, рассчитанная по формуле:</w:t>
      </w:r>
    </w:p>
    <w:p w:rsidR="000456E0" w:rsidRPr="000456E0" w:rsidRDefault="000456E0" w:rsidP="000456E0">
      <w:pPr>
        <w:autoSpaceDE w:val="0"/>
        <w:autoSpaceDN w:val="0"/>
        <w:adjustRightInd w:val="0"/>
        <w:jc w:val="both"/>
        <w:rPr>
          <w:szCs w:val="28"/>
        </w:rPr>
      </w:pPr>
    </w:p>
    <w:p w:rsidR="000456E0" w:rsidRPr="000456E0" w:rsidRDefault="000456E0" w:rsidP="000456E0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исп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=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д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+ </w:t>
      </w:r>
      <w:proofErr w:type="spellStart"/>
      <w:r w:rsidRPr="000456E0">
        <w:rPr>
          <w:szCs w:val="28"/>
        </w:rPr>
        <w:t>S</w:t>
      </w:r>
      <w:r w:rsidRPr="000456E0">
        <w:rPr>
          <w:szCs w:val="28"/>
          <w:vertAlign w:val="subscript"/>
        </w:rPr>
        <w:t>ар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>, где:</w:t>
      </w:r>
    </w:p>
    <w:p w:rsidR="000456E0" w:rsidRPr="000456E0" w:rsidRDefault="000456E0" w:rsidP="000456E0">
      <w:pPr>
        <w:autoSpaceDE w:val="0"/>
        <w:autoSpaceDN w:val="0"/>
        <w:adjustRightInd w:val="0"/>
        <w:jc w:val="both"/>
        <w:rPr>
          <w:szCs w:val="28"/>
        </w:rPr>
      </w:pP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д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> – общая площадь (протяженность)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имущества, используемая муниципальным учреждением, в том числе при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выполнении муниципального задания, утвержденного учредителем, для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оказания платных (бесплатных) услуг и осуществления иной приносящей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доход деятельности, предусмотренной уставом муниципального учреждения, указанная в пункте 6 Сведений об объекте;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ар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> – общая площадь (протяженность)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имущества, предоставляемого, в том числе периодически в течение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отчетного периода, в пользование третьим лицам по договорам аренды,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безвозмездного пользования, указанная в пункте 7 Сведений об объекте.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При расчете </w:t>
      </w:r>
      <w:proofErr w:type="gramStart"/>
      <w:r w:rsidRPr="000456E0">
        <w:rPr>
          <w:szCs w:val="28"/>
        </w:rPr>
        <w:t>показателя эффективности использования объекта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недвижимого имущества</w:t>
      </w:r>
      <w:proofErr w:type="gramEnd"/>
      <w:r w:rsidRPr="000456E0">
        <w:rPr>
          <w:szCs w:val="28"/>
        </w:rPr>
        <w:t xml:space="preserve"> площадь объекта недвижимого имущества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применяется без учета площади помещений общего пользования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(коридоров, тамбуров, переходов, лестничных клеток, лифтовых шахт,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внутренних открытых лестниц, помещений, предназначенных для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размещения инженерного оборудования и инженерных сетей) (далее -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помещения общего пользования).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В целях </w:t>
      </w:r>
      <w:proofErr w:type="gramStart"/>
      <w:r w:rsidRPr="000456E0">
        <w:rPr>
          <w:szCs w:val="28"/>
        </w:rPr>
        <w:t>определения степени эффективности использования объектов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недвижимого имущества</w:t>
      </w:r>
      <w:proofErr w:type="gramEnd"/>
      <w:r w:rsidRPr="000456E0">
        <w:rPr>
          <w:szCs w:val="28"/>
        </w:rPr>
        <w:t xml:space="preserve"> устанавливаются следующ</w:t>
      </w:r>
      <w:r w:rsidR="00565C96">
        <w:rPr>
          <w:szCs w:val="28"/>
        </w:rPr>
        <w:t>и</w:t>
      </w:r>
      <w:r w:rsidRPr="000456E0">
        <w:rPr>
          <w:szCs w:val="28"/>
        </w:rPr>
        <w:t>е критерии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эффективности: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- Высокая степень эффективности использования объекта (значение</w:t>
      </w:r>
      <w:r w:rsidR="00565C96">
        <w:rPr>
          <w:szCs w:val="28"/>
        </w:rPr>
        <w:t xml:space="preserve"> </w:t>
      </w:r>
      <w:r w:rsidRPr="000456E0">
        <w:rPr>
          <w:szCs w:val="28"/>
        </w:rPr>
        <w:t xml:space="preserve">показателя </w:t>
      </w:r>
      <w:r w:rsidRPr="000456E0">
        <w:rPr>
          <w:szCs w:val="28"/>
          <w:lang w:val="en-US"/>
        </w:rPr>
        <w:t>N</w:t>
      </w:r>
      <w:r w:rsidRPr="000456E0">
        <w:rPr>
          <w:szCs w:val="28"/>
        </w:rPr>
        <w:t xml:space="preserve"> от 0 до 20%);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- Низкая степень эффективности использования объекта (значение</w:t>
      </w:r>
      <w:r w:rsidR="00565C96">
        <w:rPr>
          <w:szCs w:val="28"/>
        </w:rPr>
        <w:t xml:space="preserve"> </w:t>
      </w:r>
      <w:r w:rsidRPr="000456E0">
        <w:rPr>
          <w:szCs w:val="28"/>
        </w:rPr>
        <w:t xml:space="preserve">показателя </w:t>
      </w:r>
      <w:r w:rsidRPr="000456E0">
        <w:rPr>
          <w:szCs w:val="28"/>
          <w:lang w:val="en-US"/>
        </w:rPr>
        <w:t>N</w:t>
      </w:r>
      <w:r w:rsidRPr="000456E0">
        <w:rPr>
          <w:szCs w:val="28"/>
        </w:rPr>
        <w:t xml:space="preserve"> от 21 до 100 %).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Объект недвижимого имущества признается неэффективно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используемым</w:t>
      </w:r>
      <w:r w:rsidR="00565C96">
        <w:rPr>
          <w:szCs w:val="28"/>
        </w:rPr>
        <w:t>,</w:t>
      </w:r>
      <w:r w:rsidRPr="000456E0">
        <w:rPr>
          <w:szCs w:val="28"/>
        </w:rPr>
        <w:t xml:space="preserve"> и </w:t>
      </w:r>
      <w:r w:rsidR="00565C96" w:rsidRPr="0008701C">
        <w:rPr>
          <w:szCs w:val="28"/>
        </w:rPr>
        <w:t>МКУ «ОПУМИЗР»</w:t>
      </w:r>
      <w:r w:rsidRPr="000456E0">
        <w:rPr>
          <w:szCs w:val="28"/>
        </w:rPr>
        <w:t xml:space="preserve"> осуществляется подготовка предложений по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повышению эффективности использования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 при следующих значениях N: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20% и более - в случае, если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&lt; 100 кв. м;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10% и более - в случае, если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&gt;= 100 кв. м, но &lt; 200 кв. м;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5% и более - в случае, если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&gt;= 200 кв. м;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P73"/>
      <w:bookmarkEnd w:id="8"/>
      <w:r w:rsidRPr="000456E0">
        <w:rPr>
          <w:szCs w:val="28"/>
        </w:rPr>
        <w:lastRenderedPageBreak/>
        <w:t>2) показатель эффективности использования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имущества, закрепленного за муниципальным предприятием,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определяется по формуле:</w:t>
      </w:r>
    </w:p>
    <w:p w:rsidR="000456E0" w:rsidRPr="000456E0" w:rsidRDefault="000456E0" w:rsidP="000456E0">
      <w:pPr>
        <w:autoSpaceDE w:val="0"/>
        <w:autoSpaceDN w:val="0"/>
        <w:adjustRightInd w:val="0"/>
        <w:jc w:val="both"/>
        <w:rPr>
          <w:szCs w:val="28"/>
        </w:rPr>
      </w:pPr>
    </w:p>
    <w:p w:rsidR="000456E0" w:rsidRPr="000456E0" w:rsidRDefault="000456E0" w:rsidP="000456E0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6"/>
          <w:szCs w:val="28"/>
        </w:rPr>
        <w:drawing>
          <wp:inline distT="0" distB="0" distL="0" distR="0">
            <wp:extent cx="2333625" cy="495300"/>
            <wp:effectExtent l="0" t="0" r="9525" b="0"/>
            <wp:docPr id="2" name="Рисунок 2" descr="base_24478_19090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90909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- общая площадь (протяженность)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имущества, указанная в пункте 4 Сведений об объекте;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исп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- площадь (протяженность) объекта недвижимого имущества,</w:t>
      </w:r>
      <w:r w:rsidR="00565C96">
        <w:rPr>
          <w:szCs w:val="28"/>
        </w:rPr>
        <w:t xml:space="preserve"> </w:t>
      </w:r>
      <w:r w:rsidRPr="000456E0">
        <w:rPr>
          <w:szCs w:val="28"/>
        </w:rPr>
        <w:t xml:space="preserve">используемая </w:t>
      </w:r>
      <w:r w:rsidR="008329A3">
        <w:rPr>
          <w:szCs w:val="28"/>
        </w:rPr>
        <w:t>муниципальным</w:t>
      </w:r>
      <w:r w:rsidRPr="000456E0">
        <w:rPr>
          <w:szCs w:val="28"/>
        </w:rPr>
        <w:t xml:space="preserve"> предприятием, рассчитанная по формуле:</w:t>
      </w:r>
    </w:p>
    <w:p w:rsidR="000456E0" w:rsidRPr="000456E0" w:rsidRDefault="000456E0" w:rsidP="000456E0">
      <w:pPr>
        <w:autoSpaceDE w:val="0"/>
        <w:autoSpaceDN w:val="0"/>
        <w:adjustRightInd w:val="0"/>
        <w:jc w:val="both"/>
        <w:rPr>
          <w:szCs w:val="28"/>
        </w:rPr>
      </w:pPr>
    </w:p>
    <w:p w:rsidR="000456E0" w:rsidRPr="000456E0" w:rsidRDefault="000456E0" w:rsidP="000456E0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исп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=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уд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+ </w:t>
      </w:r>
      <w:proofErr w:type="spellStart"/>
      <w:r w:rsidRPr="000456E0">
        <w:rPr>
          <w:szCs w:val="28"/>
        </w:rPr>
        <w:t>S</w:t>
      </w:r>
      <w:r w:rsidRPr="000456E0">
        <w:rPr>
          <w:szCs w:val="28"/>
          <w:vertAlign w:val="subscript"/>
        </w:rPr>
        <w:t>ар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>, где:</w:t>
      </w:r>
    </w:p>
    <w:p w:rsidR="000456E0" w:rsidRPr="000456E0" w:rsidRDefault="000456E0" w:rsidP="000456E0">
      <w:pPr>
        <w:autoSpaceDE w:val="0"/>
        <w:autoSpaceDN w:val="0"/>
        <w:adjustRightInd w:val="0"/>
        <w:jc w:val="both"/>
        <w:rPr>
          <w:szCs w:val="28"/>
        </w:rPr>
      </w:pP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уд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– общая площадь (протяженность)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имущества, используемая для осуществления уставной деятельности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муниципального предприятия, указанная в пункте 5 Сведений об объекте;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ар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– общая площадь (протяженность) объекта недвижимого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имущества, предоставляемого, в том числе периодически в течение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отчетного периода, в пользование третьим лицам по договорам аренды,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безвозмездного пользования, указанная в пункте 7 Сведений об объекте.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При расчете </w:t>
      </w:r>
      <w:proofErr w:type="gramStart"/>
      <w:r w:rsidRPr="000456E0">
        <w:rPr>
          <w:szCs w:val="28"/>
        </w:rPr>
        <w:t>показателя эффективности использования объекта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недвижимого имущества</w:t>
      </w:r>
      <w:proofErr w:type="gramEnd"/>
      <w:r w:rsidRPr="000456E0">
        <w:rPr>
          <w:szCs w:val="28"/>
        </w:rPr>
        <w:t xml:space="preserve"> площадь объекта недвижимого имущества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применяется без учета площади помещений общего пользования.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В целях </w:t>
      </w:r>
      <w:proofErr w:type="gramStart"/>
      <w:r w:rsidRPr="000456E0">
        <w:rPr>
          <w:szCs w:val="28"/>
        </w:rPr>
        <w:t>определения степени эффективности использования объектов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недвижимого имущества</w:t>
      </w:r>
      <w:proofErr w:type="gramEnd"/>
      <w:r w:rsidRPr="000456E0">
        <w:rPr>
          <w:szCs w:val="28"/>
        </w:rPr>
        <w:t xml:space="preserve"> устанавливаются следующе критерии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эффективности: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- Высокая степень эффективности использования объекта (значение</w:t>
      </w:r>
      <w:r w:rsidR="00565C96">
        <w:rPr>
          <w:szCs w:val="28"/>
        </w:rPr>
        <w:t xml:space="preserve"> </w:t>
      </w:r>
      <w:r w:rsidRPr="000456E0">
        <w:rPr>
          <w:szCs w:val="28"/>
        </w:rPr>
        <w:t xml:space="preserve">показателя </w:t>
      </w:r>
      <w:r w:rsidRPr="000456E0">
        <w:rPr>
          <w:szCs w:val="28"/>
          <w:lang w:val="en-US"/>
        </w:rPr>
        <w:t>N</w:t>
      </w:r>
      <w:r w:rsidRPr="000456E0">
        <w:rPr>
          <w:szCs w:val="28"/>
        </w:rPr>
        <w:t xml:space="preserve"> от 0 до 20%);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- Низкая степень эффективности использования объекта (значение</w:t>
      </w:r>
      <w:r w:rsidR="00565C96">
        <w:rPr>
          <w:szCs w:val="28"/>
        </w:rPr>
        <w:t xml:space="preserve"> </w:t>
      </w:r>
      <w:r w:rsidRPr="000456E0">
        <w:rPr>
          <w:szCs w:val="28"/>
        </w:rPr>
        <w:t xml:space="preserve">показателя </w:t>
      </w:r>
      <w:r w:rsidRPr="000456E0">
        <w:rPr>
          <w:szCs w:val="28"/>
          <w:lang w:val="en-US"/>
        </w:rPr>
        <w:t>N</w:t>
      </w:r>
      <w:r w:rsidRPr="000456E0">
        <w:rPr>
          <w:szCs w:val="28"/>
        </w:rPr>
        <w:t xml:space="preserve"> от 21 до 100 %).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>Объект недвижимого имущества признается неэффективно</w:t>
      </w:r>
      <w:r w:rsidR="00565C96">
        <w:rPr>
          <w:szCs w:val="28"/>
        </w:rPr>
        <w:t xml:space="preserve"> </w:t>
      </w:r>
      <w:r w:rsidRPr="000456E0">
        <w:rPr>
          <w:szCs w:val="28"/>
        </w:rPr>
        <w:t>используемым</w:t>
      </w:r>
      <w:r w:rsidR="00565C96">
        <w:rPr>
          <w:szCs w:val="28"/>
        </w:rPr>
        <w:t>,</w:t>
      </w:r>
      <w:r w:rsidRPr="000456E0">
        <w:rPr>
          <w:szCs w:val="28"/>
        </w:rPr>
        <w:t xml:space="preserve"> и </w:t>
      </w:r>
      <w:r w:rsidR="00565C96" w:rsidRPr="0008701C">
        <w:rPr>
          <w:szCs w:val="28"/>
        </w:rPr>
        <w:t>МКУ «ОПУМИЗР»</w:t>
      </w:r>
      <w:r w:rsidRPr="000456E0">
        <w:rPr>
          <w:szCs w:val="28"/>
        </w:rPr>
        <w:t xml:space="preserve">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20% и более - в случае, если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&lt; 200 кв. м;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10% и более - в случае, если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&gt;= 200 кв. м, но &lt; 500 кв. м;</w:t>
      </w:r>
    </w:p>
    <w:p w:rsidR="000456E0" w:rsidRPr="000456E0" w:rsidRDefault="000456E0" w:rsidP="00565C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56E0">
        <w:rPr>
          <w:szCs w:val="28"/>
        </w:rPr>
        <w:t xml:space="preserve">5% и более - в случае, если </w:t>
      </w:r>
      <w:proofErr w:type="spellStart"/>
      <w:proofErr w:type="gramStart"/>
      <w:r w:rsidRPr="000456E0">
        <w:rPr>
          <w:szCs w:val="28"/>
        </w:rPr>
        <w:t>S</w:t>
      </w:r>
      <w:proofErr w:type="gramEnd"/>
      <w:r w:rsidRPr="000456E0">
        <w:rPr>
          <w:szCs w:val="28"/>
          <w:vertAlign w:val="subscript"/>
        </w:rPr>
        <w:t>общ</w:t>
      </w:r>
      <w:proofErr w:type="spellEnd"/>
      <w:r w:rsidRPr="000456E0">
        <w:rPr>
          <w:szCs w:val="28"/>
          <w:vertAlign w:val="subscript"/>
        </w:rPr>
        <w:t>.</w:t>
      </w:r>
      <w:r w:rsidRPr="000456E0">
        <w:rPr>
          <w:szCs w:val="28"/>
        </w:rPr>
        <w:t xml:space="preserve"> &gt;= 500 кв. м.</w:t>
      </w:r>
    </w:p>
    <w:p w:rsidR="000456E0" w:rsidRPr="0004238F" w:rsidRDefault="000456E0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</w:p>
    <w:sectPr w:rsidR="000456E0" w:rsidRPr="0004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1"/>
    <w:rsid w:val="0004238F"/>
    <w:rsid w:val="000456E0"/>
    <w:rsid w:val="0006757C"/>
    <w:rsid w:val="00085560"/>
    <w:rsid w:val="0008701C"/>
    <w:rsid w:val="00093F27"/>
    <w:rsid w:val="001251CE"/>
    <w:rsid w:val="0014789B"/>
    <w:rsid w:val="001A797B"/>
    <w:rsid w:val="003454A6"/>
    <w:rsid w:val="00365570"/>
    <w:rsid w:val="00370904"/>
    <w:rsid w:val="003F733A"/>
    <w:rsid w:val="00517C7A"/>
    <w:rsid w:val="00565C96"/>
    <w:rsid w:val="00594DAA"/>
    <w:rsid w:val="005A3225"/>
    <w:rsid w:val="005B450A"/>
    <w:rsid w:val="007F6CBE"/>
    <w:rsid w:val="007F6E9B"/>
    <w:rsid w:val="008329A3"/>
    <w:rsid w:val="0087515D"/>
    <w:rsid w:val="00A87029"/>
    <w:rsid w:val="00AC72DB"/>
    <w:rsid w:val="00B33B84"/>
    <w:rsid w:val="00BA2610"/>
    <w:rsid w:val="00C03BDB"/>
    <w:rsid w:val="00C65681"/>
    <w:rsid w:val="00C83C92"/>
    <w:rsid w:val="00CE192E"/>
    <w:rsid w:val="00CE30F8"/>
    <w:rsid w:val="00D057C9"/>
    <w:rsid w:val="00D5774E"/>
    <w:rsid w:val="00D80ED6"/>
    <w:rsid w:val="00DB586B"/>
    <w:rsid w:val="00DE1BB2"/>
    <w:rsid w:val="00E24A79"/>
    <w:rsid w:val="00E75121"/>
    <w:rsid w:val="00EC494E"/>
    <w:rsid w:val="00EF5F39"/>
    <w:rsid w:val="00F046D6"/>
    <w:rsid w:val="00FA2573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DCB7-D4EB-4A2B-851E-E77D149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7</cp:revision>
  <cp:lastPrinted>2020-03-17T06:10:00Z</cp:lastPrinted>
  <dcterms:created xsi:type="dcterms:W3CDTF">2019-10-08T11:57:00Z</dcterms:created>
  <dcterms:modified xsi:type="dcterms:W3CDTF">2020-03-17T06:13:00Z</dcterms:modified>
</cp:coreProperties>
</file>